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73" w:type="dxa"/>
        <w:tblInd w:w="108" w:type="dxa"/>
        <w:tblLayout w:type="fixed"/>
        <w:tblLook w:val="0000" w:firstRow="0" w:lastRow="0" w:firstColumn="0" w:lastColumn="0" w:noHBand="0" w:noVBand="0"/>
      </w:tblPr>
      <w:tblGrid>
        <w:gridCol w:w="5503"/>
        <w:gridCol w:w="4170"/>
      </w:tblGrid>
      <w:tr w:rsidR="001A6677" w:rsidRPr="00EF5FA5" w14:paraId="5CB830F8" w14:textId="77777777" w:rsidTr="008E521D">
        <w:trPr>
          <w:trHeight w:val="1209"/>
        </w:trPr>
        <w:tc>
          <w:tcPr>
            <w:tcW w:w="5503" w:type="dxa"/>
            <w:shd w:val="clear" w:color="auto" w:fill="auto"/>
          </w:tcPr>
          <w:p w14:paraId="2274330F" w14:textId="77777777" w:rsidR="001A6677" w:rsidRPr="00EF5FA5" w:rsidRDefault="001A6677" w:rsidP="00234E28">
            <w:pPr>
              <w:snapToGrid w:val="0"/>
            </w:pPr>
          </w:p>
        </w:tc>
        <w:tc>
          <w:tcPr>
            <w:tcW w:w="4170" w:type="dxa"/>
            <w:shd w:val="clear" w:color="auto" w:fill="auto"/>
          </w:tcPr>
          <w:p w14:paraId="5ED7785A" w14:textId="77777777" w:rsidR="001A6677" w:rsidRPr="00EF5FA5" w:rsidRDefault="001A6677" w:rsidP="00234E28">
            <w:pPr>
              <w:snapToGrid w:val="0"/>
              <w:jc w:val="center"/>
              <w:rPr>
                <w:sz w:val="20"/>
              </w:rPr>
            </w:pPr>
          </w:p>
          <w:p w14:paraId="0B30ED7D" w14:textId="77777777" w:rsidR="001A6677" w:rsidRPr="00EF5FA5" w:rsidRDefault="001A6677" w:rsidP="00234E28">
            <w:pPr>
              <w:snapToGrid w:val="0"/>
              <w:jc w:val="center"/>
              <w:rPr>
                <w:sz w:val="20"/>
              </w:rPr>
            </w:pPr>
            <w:r w:rsidRPr="00EF5FA5">
              <w:rPr>
                <w:sz w:val="20"/>
              </w:rPr>
              <w:t>/kinnitatud digitaalselt/</w:t>
            </w:r>
          </w:p>
          <w:p w14:paraId="6F139140" w14:textId="77777777" w:rsidR="001A6677" w:rsidRPr="00EF5FA5" w:rsidRDefault="001A6677" w:rsidP="008E521D">
            <w:pPr>
              <w:snapToGrid w:val="0"/>
              <w:jc w:val="center"/>
              <w:rPr>
                <w:sz w:val="20"/>
              </w:rPr>
            </w:pPr>
          </w:p>
        </w:tc>
      </w:tr>
    </w:tbl>
    <w:p w14:paraId="213B8984" w14:textId="77777777" w:rsidR="00D217B0" w:rsidRDefault="00D217B0" w:rsidP="001A6677">
      <w:pPr>
        <w:pStyle w:val="Pealkiri1"/>
      </w:pPr>
      <w:r>
        <w:t>Tehniline kirjeldus</w:t>
      </w:r>
    </w:p>
    <w:p w14:paraId="04174441" w14:textId="1BDF5779" w:rsidR="001A6677" w:rsidRPr="00EF5FA5" w:rsidRDefault="00B013C0" w:rsidP="00971448">
      <w:pPr>
        <w:pStyle w:val="Pealkiri1"/>
      </w:pPr>
      <w:r w:rsidRPr="00162F19">
        <w:t xml:space="preserve">Riigitee nr </w:t>
      </w:r>
      <w:bookmarkStart w:id="0" w:name="_Hlk57792125"/>
      <w:r w:rsidR="00971448">
        <w:t>11230 Harju</w:t>
      </w:r>
      <w:r w:rsidR="00790742">
        <w:t>-</w:t>
      </w:r>
      <w:r w:rsidR="00971448">
        <w:t>Risti</w:t>
      </w:r>
      <w:r w:rsidR="00790742">
        <w:t xml:space="preserve"> - </w:t>
      </w:r>
      <w:r w:rsidR="00971448">
        <w:t xml:space="preserve"> </w:t>
      </w:r>
      <w:proofErr w:type="spellStart"/>
      <w:r w:rsidR="00971448">
        <w:t>Riguldi</w:t>
      </w:r>
      <w:proofErr w:type="spellEnd"/>
      <w:r w:rsidR="00790742">
        <w:t xml:space="preserve"> - </w:t>
      </w:r>
      <w:r w:rsidR="00971448">
        <w:t xml:space="preserve"> </w:t>
      </w:r>
      <w:proofErr w:type="spellStart"/>
      <w:r w:rsidR="00971448">
        <w:t>Võntküla</w:t>
      </w:r>
      <w:proofErr w:type="spellEnd"/>
      <w:r w:rsidR="00971448">
        <w:t xml:space="preserve"> km 3,0</w:t>
      </w:r>
      <w:r w:rsidR="000C2C45">
        <w:t xml:space="preserve"> -</w:t>
      </w:r>
      <w:r w:rsidR="00971448">
        <w:t xml:space="preserve"> 6,6 </w:t>
      </w:r>
      <w:r w:rsidR="006544B3" w:rsidRPr="00162F19">
        <w:t xml:space="preserve">lõigu </w:t>
      </w:r>
      <w:bookmarkEnd w:id="0"/>
      <w:r w:rsidR="006544B3" w:rsidRPr="0003230E">
        <w:t>põhi</w:t>
      </w:r>
      <w:r w:rsidR="006544B3" w:rsidRPr="00162F19">
        <w:t>projekti</w:t>
      </w:r>
      <w:r w:rsidR="00D217B0">
        <w:t xml:space="preserve"> koostamine</w:t>
      </w:r>
      <w:r w:rsidR="001A6677" w:rsidRPr="00162F19">
        <w:t xml:space="preserve"> </w:t>
      </w:r>
    </w:p>
    <w:p w14:paraId="0BA2270A" w14:textId="77777777" w:rsidR="003C057C" w:rsidRDefault="003C057C"/>
    <w:p w14:paraId="42146BF0" w14:textId="17623DBF" w:rsidR="65E927B9" w:rsidRDefault="65E927B9" w:rsidP="65E927B9"/>
    <w:p w14:paraId="66C071AA" w14:textId="77777777" w:rsidR="005B7EA6" w:rsidRPr="00162F19" w:rsidRDefault="00832A6E" w:rsidP="6D84F091">
      <w:pPr>
        <w:pStyle w:val="Pealkiri2"/>
        <w:numPr>
          <w:ilvl w:val="0"/>
          <w:numId w:val="4"/>
        </w:numPr>
        <w:spacing w:before="240" w:after="120"/>
        <w:rPr>
          <w:b/>
          <w:bCs/>
        </w:rPr>
      </w:pPr>
      <w:r w:rsidRPr="6D84F091">
        <w:rPr>
          <w:b/>
          <w:bCs/>
        </w:rPr>
        <w:t xml:space="preserve">Projekti eesmärk </w:t>
      </w:r>
    </w:p>
    <w:p w14:paraId="39071252" w14:textId="73C05375" w:rsidR="008210C8" w:rsidRPr="005526D0" w:rsidRDefault="006544B3" w:rsidP="005526D0">
      <w:pPr>
        <w:pStyle w:val="Pealkiri2"/>
        <w:ind w:left="360"/>
      </w:pPr>
      <w:r w:rsidRPr="005526D0">
        <w:t xml:space="preserve">Riigitee nr </w:t>
      </w:r>
      <w:bookmarkStart w:id="1" w:name="_Hlk57189969"/>
      <w:r w:rsidR="00971448">
        <w:t>1123</w:t>
      </w:r>
      <w:r w:rsidR="005526D0">
        <w:t>0</w:t>
      </w:r>
      <w:r w:rsidR="00971448">
        <w:t xml:space="preserve"> Harju</w:t>
      </w:r>
      <w:r w:rsidR="005526D0">
        <w:t>-</w:t>
      </w:r>
      <w:r w:rsidR="00971448">
        <w:t>Risti</w:t>
      </w:r>
      <w:r w:rsidR="005526D0">
        <w:t xml:space="preserve"> -</w:t>
      </w:r>
      <w:r w:rsidR="00971448">
        <w:t xml:space="preserve"> </w:t>
      </w:r>
      <w:proofErr w:type="spellStart"/>
      <w:r w:rsidR="00971448">
        <w:t>Riguldi</w:t>
      </w:r>
      <w:proofErr w:type="spellEnd"/>
      <w:r w:rsidR="00971448">
        <w:t xml:space="preserve"> </w:t>
      </w:r>
      <w:r w:rsidR="005526D0">
        <w:t xml:space="preserve">- </w:t>
      </w:r>
      <w:proofErr w:type="spellStart"/>
      <w:r w:rsidR="00971448">
        <w:t>Võntküla</w:t>
      </w:r>
      <w:proofErr w:type="spellEnd"/>
      <w:r w:rsidR="00971448">
        <w:t xml:space="preserve"> km 3,0</w:t>
      </w:r>
      <w:r w:rsidR="0055045B">
        <w:t xml:space="preserve"> -</w:t>
      </w:r>
      <w:r w:rsidR="00971448">
        <w:t xml:space="preserve"> 6,6</w:t>
      </w:r>
      <w:r w:rsidR="005526D0">
        <w:t xml:space="preserve"> </w:t>
      </w:r>
      <w:bookmarkEnd w:id="1"/>
      <w:r w:rsidRPr="00C406BE">
        <w:t xml:space="preserve">lõigu </w:t>
      </w:r>
      <w:r w:rsidR="00971448">
        <w:t>olemasoleva maantee rekonstrueerimine, mis sisaldab tee katendi ning</w:t>
      </w:r>
      <w:r w:rsidR="005526D0">
        <w:t xml:space="preserve"> </w:t>
      </w:r>
      <w:r w:rsidR="00971448">
        <w:t xml:space="preserve">muldkeha remonti (sh bussipeatused, olemasolevad ristmikud ja </w:t>
      </w:r>
      <w:proofErr w:type="spellStart"/>
      <w:r w:rsidR="00971448">
        <w:t>mahasõidud</w:t>
      </w:r>
      <w:proofErr w:type="spellEnd"/>
      <w:r w:rsidR="00971448">
        <w:t>, teeületuskohad,</w:t>
      </w:r>
      <w:r w:rsidR="005526D0">
        <w:t xml:space="preserve"> </w:t>
      </w:r>
      <w:r w:rsidR="00971448">
        <w:t>jalakäijate liiklemise korrastamine, vete äravoolusüsteemid, liikluskorraldusvahendite asendamine</w:t>
      </w:r>
      <w:r w:rsidR="005526D0">
        <w:t xml:space="preserve"> </w:t>
      </w:r>
      <w:r w:rsidR="00971448">
        <w:t>jmt ), et tõsta liiklusohutuse taset, sõidumugavust ja parandada katendi kandevõimet ning</w:t>
      </w:r>
      <w:r w:rsidR="0055045B">
        <w:t xml:space="preserve"> </w:t>
      </w:r>
      <w:r w:rsidR="00971448">
        <w:t xml:space="preserve">tehniliselt vajaliku </w:t>
      </w:r>
      <w:proofErr w:type="spellStart"/>
      <w:r w:rsidR="00971448">
        <w:t>teemaa</w:t>
      </w:r>
      <w:proofErr w:type="spellEnd"/>
      <w:r w:rsidR="00971448">
        <w:t xml:space="preserve"> määramine.</w:t>
      </w:r>
    </w:p>
    <w:p w14:paraId="5F56B738" w14:textId="77777777" w:rsidR="00832A6E" w:rsidRPr="00EF5FA5" w:rsidRDefault="00832A6E" w:rsidP="6D84F091">
      <w:pPr>
        <w:pStyle w:val="Pealkiri2"/>
        <w:numPr>
          <w:ilvl w:val="0"/>
          <w:numId w:val="4"/>
        </w:numPr>
        <w:spacing w:before="240" w:after="120"/>
        <w:rPr>
          <w:b/>
          <w:bCs/>
        </w:rPr>
      </w:pPr>
      <w:r w:rsidRPr="6D84F091">
        <w:rPr>
          <w:b/>
          <w:bCs/>
        </w:rPr>
        <w:t>Olemasolev olukord</w:t>
      </w:r>
    </w:p>
    <w:p w14:paraId="78F94DB1" w14:textId="77777777" w:rsidR="00D901E6" w:rsidRDefault="00D901E6" w:rsidP="006544B3">
      <w:pPr>
        <w:pStyle w:val="Loendilik"/>
        <w:ind w:left="360"/>
        <w:rPr>
          <w:highlight w:val="yellow"/>
        </w:rPr>
      </w:pPr>
    </w:p>
    <w:p w14:paraId="50DAE0C7" w14:textId="1BFC5BE7" w:rsidR="00BD50F2" w:rsidRPr="009F42E4" w:rsidRDefault="00BD50F2" w:rsidP="00BD50F2">
      <w:pPr>
        <w:pStyle w:val="Loendilik"/>
        <w:numPr>
          <w:ilvl w:val="1"/>
          <w:numId w:val="4"/>
        </w:numPr>
        <w:ind w:left="573"/>
      </w:pPr>
      <w:r w:rsidRPr="006F75B9">
        <w:rPr>
          <w:rFonts w:eastAsia="Calibri"/>
          <w:szCs w:val="22"/>
          <w:lang w:eastAsia="en-US"/>
        </w:rPr>
        <w:t xml:space="preserve">Riigitee nr </w:t>
      </w:r>
      <w:r w:rsidRPr="00BD50F2">
        <w:rPr>
          <w:rFonts w:eastAsia="Calibri"/>
          <w:szCs w:val="22"/>
          <w:lang w:eastAsia="en-US"/>
        </w:rPr>
        <w:t xml:space="preserve">11230 Harju-Risti - </w:t>
      </w:r>
      <w:proofErr w:type="spellStart"/>
      <w:r w:rsidRPr="00BD50F2">
        <w:rPr>
          <w:rFonts w:eastAsia="Calibri"/>
          <w:szCs w:val="22"/>
          <w:lang w:eastAsia="en-US"/>
        </w:rPr>
        <w:t>Riguldi</w:t>
      </w:r>
      <w:proofErr w:type="spellEnd"/>
      <w:r w:rsidRPr="00BD50F2">
        <w:rPr>
          <w:rFonts w:eastAsia="Calibri"/>
          <w:szCs w:val="22"/>
          <w:lang w:eastAsia="en-US"/>
        </w:rPr>
        <w:t xml:space="preserve"> - </w:t>
      </w:r>
      <w:proofErr w:type="spellStart"/>
      <w:r w:rsidRPr="00BD50F2">
        <w:rPr>
          <w:rFonts w:eastAsia="Calibri"/>
          <w:szCs w:val="22"/>
          <w:lang w:eastAsia="en-US"/>
        </w:rPr>
        <w:t>Võntküla</w:t>
      </w:r>
      <w:proofErr w:type="spellEnd"/>
      <w:r w:rsidRPr="00BD50F2">
        <w:rPr>
          <w:rFonts w:eastAsia="Calibri"/>
          <w:szCs w:val="22"/>
          <w:lang w:eastAsia="en-US"/>
        </w:rPr>
        <w:t xml:space="preserve"> km 3,0 - 6,6 </w:t>
      </w:r>
      <w:r>
        <w:rPr>
          <w:rFonts w:eastAsia="Calibri"/>
          <w:szCs w:val="22"/>
          <w:lang w:eastAsia="en-US"/>
        </w:rPr>
        <w:t>asub</w:t>
      </w:r>
      <w:r w:rsidRPr="006F75B9">
        <w:t xml:space="preserve"> </w:t>
      </w:r>
      <w:r w:rsidRPr="00BD50F2">
        <w:rPr>
          <w:rFonts w:eastAsia="Calibri"/>
          <w:szCs w:val="22"/>
          <w:lang w:eastAsia="en-US"/>
        </w:rPr>
        <w:t>Harju maakond Lääne-Harju val</w:t>
      </w:r>
      <w:r w:rsidR="00264433">
        <w:rPr>
          <w:rFonts w:eastAsia="Calibri"/>
          <w:szCs w:val="22"/>
          <w:lang w:eastAsia="en-US"/>
        </w:rPr>
        <w:t>las</w:t>
      </w:r>
      <w:r w:rsidRPr="00BD50F2">
        <w:rPr>
          <w:rFonts w:eastAsia="Calibri"/>
          <w:szCs w:val="22"/>
          <w:lang w:eastAsia="en-US"/>
        </w:rPr>
        <w:t xml:space="preserve"> Kõmmaste ja Harju-Risti külad</w:t>
      </w:r>
      <w:r w:rsidR="00264433">
        <w:rPr>
          <w:rFonts w:eastAsia="Calibri"/>
          <w:szCs w:val="22"/>
          <w:lang w:eastAsia="en-US"/>
        </w:rPr>
        <w:t>es</w:t>
      </w:r>
      <w:r>
        <w:rPr>
          <w:rFonts w:eastAsia="Calibri"/>
          <w:szCs w:val="22"/>
          <w:lang w:eastAsia="en-US"/>
        </w:rPr>
        <w:t>.</w:t>
      </w:r>
    </w:p>
    <w:p w14:paraId="77EE00AA" w14:textId="344EB627" w:rsidR="00BD50F2" w:rsidRDefault="00BD50F2" w:rsidP="00BD50F2">
      <w:pPr>
        <w:pStyle w:val="Loendilik"/>
        <w:numPr>
          <w:ilvl w:val="1"/>
          <w:numId w:val="4"/>
        </w:numPr>
        <w:ind w:left="573"/>
      </w:pPr>
      <w:r>
        <w:t xml:space="preserve">Projekteeritav maanteelõik asub </w:t>
      </w:r>
      <w:r w:rsidRPr="006F75B9">
        <w:t xml:space="preserve">paikneb riigi transpordimaa kinnisasjal (katastritunnus </w:t>
      </w:r>
      <w:r w:rsidRPr="00BD50F2">
        <w:t>56201:001:0418</w:t>
      </w:r>
      <w:r w:rsidRPr="006F75B9">
        <w:t>)</w:t>
      </w:r>
      <w:r>
        <w:t>.</w:t>
      </w:r>
    </w:p>
    <w:p w14:paraId="3751954E" w14:textId="6BB4FA79" w:rsidR="00BD50F2" w:rsidRDefault="00BD50F2" w:rsidP="00BD50F2">
      <w:pPr>
        <w:pStyle w:val="Loendilik"/>
        <w:numPr>
          <w:ilvl w:val="1"/>
          <w:numId w:val="4"/>
        </w:numPr>
        <w:ind w:left="573"/>
      </w:pPr>
      <w:r w:rsidRPr="00BD50F2">
        <w:t>Riigitee kate on vananenud ja defektne, keskmine tasasus on halb.</w:t>
      </w:r>
    </w:p>
    <w:p w14:paraId="009C79D1" w14:textId="77777777" w:rsidR="00BD50F2" w:rsidRPr="00137C20" w:rsidRDefault="00BD50F2" w:rsidP="00BD50F2">
      <w:pPr>
        <w:pStyle w:val="Loendilik"/>
        <w:numPr>
          <w:ilvl w:val="1"/>
          <w:numId w:val="4"/>
        </w:numPr>
        <w:ind w:left="573"/>
      </w:pPr>
      <w:r>
        <w:rPr>
          <w:rFonts w:eastAsia="Calibri"/>
          <w:szCs w:val="22"/>
          <w:lang w:eastAsia="en-US"/>
        </w:rPr>
        <w:t xml:space="preserve">Projekteeritava maantee andmed on kättesaadavad Teeregistrist, sh: </w:t>
      </w:r>
      <w:r w:rsidRPr="000F21CD">
        <w:rPr>
          <w:szCs w:val="24"/>
        </w:rPr>
        <w:t xml:space="preserve"> </w:t>
      </w:r>
    </w:p>
    <w:p w14:paraId="0DF9E460" w14:textId="5E1BB671" w:rsidR="00BD50F2" w:rsidRPr="00137C20" w:rsidRDefault="00BD50F2" w:rsidP="00BD50F2">
      <w:pPr>
        <w:pStyle w:val="Loendilik"/>
        <w:numPr>
          <w:ilvl w:val="2"/>
          <w:numId w:val="4"/>
        </w:numPr>
        <w:ind w:left="1213"/>
      </w:pPr>
      <w:bookmarkStart w:id="2" w:name="_Hlk57293828"/>
      <w:r>
        <w:rPr>
          <w:szCs w:val="24"/>
        </w:rPr>
        <w:t xml:space="preserve">km </w:t>
      </w:r>
      <w:r w:rsidR="00E546B5" w:rsidRPr="00E546B5">
        <w:rPr>
          <w:szCs w:val="24"/>
        </w:rPr>
        <w:t xml:space="preserve">3,0 </w:t>
      </w:r>
      <w:r w:rsidR="00E546B5">
        <w:rPr>
          <w:szCs w:val="24"/>
        </w:rPr>
        <w:t>–</w:t>
      </w:r>
      <w:r w:rsidR="00E546B5" w:rsidRPr="00E546B5">
        <w:rPr>
          <w:szCs w:val="24"/>
        </w:rPr>
        <w:t xml:space="preserve"> </w:t>
      </w:r>
      <w:r w:rsidR="00E546B5">
        <w:rPr>
          <w:szCs w:val="24"/>
        </w:rPr>
        <w:t>5,9</w:t>
      </w:r>
      <w:r w:rsidR="00E546B5" w:rsidRPr="00E546B5">
        <w:rPr>
          <w:szCs w:val="24"/>
        </w:rPr>
        <w:t xml:space="preserve"> </w:t>
      </w:r>
      <w:r>
        <w:rPr>
          <w:szCs w:val="24"/>
        </w:rPr>
        <w:t>oli a</w:t>
      </w:r>
      <w:r w:rsidRPr="000F21CD">
        <w:rPr>
          <w:szCs w:val="24"/>
        </w:rPr>
        <w:t>asta keskmine liiklussagedus 201</w:t>
      </w:r>
      <w:r>
        <w:rPr>
          <w:szCs w:val="24"/>
        </w:rPr>
        <w:t>9</w:t>
      </w:r>
      <w:r w:rsidRPr="000F21CD">
        <w:rPr>
          <w:szCs w:val="24"/>
        </w:rPr>
        <w:t xml:space="preserve"> aasta loenduse andmetel</w:t>
      </w:r>
      <w:r>
        <w:rPr>
          <w:szCs w:val="24"/>
        </w:rPr>
        <w:t xml:space="preserve">  </w:t>
      </w:r>
      <w:r w:rsidR="00E546B5">
        <w:rPr>
          <w:szCs w:val="24"/>
        </w:rPr>
        <w:t xml:space="preserve">1270 </w:t>
      </w:r>
      <w:r w:rsidRPr="000F21CD">
        <w:rPr>
          <w:szCs w:val="24"/>
        </w:rPr>
        <w:t>autot ööpäevas</w:t>
      </w:r>
      <w:r>
        <w:rPr>
          <w:szCs w:val="24"/>
        </w:rPr>
        <w:t>, sh 3% autoronge, veoautosid ja autobusse ning 97% sõidu- ja pakiautosi</w:t>
      </w:r>
      <w:r w:rsidR="00E546B5">
        <w:rPr>
          <w:szCs w:val="24"/>
        </w:rPr>
        <w:t xml:space="preserve">d </w:t>
      </w:r>
      <w:bookmarkEnd w:id="2"/>
      <w:r w:rsidR="00E546B5">
        <w:rPr>
          <w:szCs w:val="24"/>
        </w:rPr>
        <w:t xml:space="preserve">ja </w:t>
      </w:r>
      <w:r w:rsidR="00E546B5" w:rsidRPr="00E546B5">
        <w:rPr>
          <w:szCs w:val="24"/>
        </w:rPr>
        <w:t xml:space="preserve">km </w:t>
      </w:r>
      <w:r w:rsidR="00E546B5">
        <w:rPr>
          <w:szCs w:val="24"/>
        </w:rPr>
        <w:t>5,9</w:t>
      </w:r>
      <w:r w:rsidR="00E546B5" w:rsidRPr="00E546B5">
        <w:rPr>
          <w:szCs w:val="24"/>
        </w:rPr>
        <w:t xml:space="preserve"> – </w:t>
      </w:r>
      <w:r w:rsidR="00E546B5">
        <w:rPr>
          <w:szCs w:val="24"/>
        </w:rPr>
        <w:t>8,8</w:t>
      </w:r>
      <w:r w:rsidR="00E546B5" w:rsidRPr="00E546B5">
        <w:rPr>
          <w:szCs w:val="24"/>
        </w:rPr>
        <w:t xml:space="preserve"> oli aasta keskmine liiklussagedus 2019 aasta loenduse andmetel  </w:t>
      </w:r>
      <w:r w:rsidR="00E546B5">
        <w:rPr>
          <w:szCs w:val="24"/>
        </w:rPr>
        <w:t xml:space="preserve">489 </w:t>
      </w:r>
      <w:r w:rsidR="00E546B5" w:rsidRPr="00E546B5">
        <w:rPr>
          <w:szCs w:val="24"/>
        </w:rPr>
        <w:t xml:space="preserve"> autot ööpäevas, sh </w:t>
      </w:r>
      <w:r w:rsidR="00E546B5">
        <w:rPr>
          <w:szCs w:val="24"/>
        </w:rPr>
        <w:t xml:space="preserve">5 </w:t>
      </w:r>
      <w:r w:rsidR="00E546B5" w:rsidRPr="00E546B5">
        <w:rPr>
          <w:szCs w:val="24"/>
        </w:rPr>
        <w:t>% autoronge, veoautosid ja autobusse ning 9</w:t>
      </w:r>
      <w:r w:rsidR="00E546B5">
        <w:rPr>
          <w:szCs w:val="24"/>
        </w:rPr>
        <w:t>5</w:t>
      </w:r>
      <w:r w:rsidR="00E546B5" w:rsidRPr="00E546B5">
        <w:rPr>
          <w:szCs w:val="24"/>
        </w:rPr>
        <w:t>% sõidu- ja pakiautosid</w:t>
      </w:r>
    </w:p>
    <w:p w14:paraId="46BAF91D" w14:textId="068DD5A7" w:rsidR="00BD50F2" w:rsidRPr="00A56111" w:rsidRDefault="00BD50F2" w:rsidP="00BD50F2">
      <w:pPr>
        <w:pStyle w:val="Loendilik"/>
        <w:numPr>
          <w:ilvl w:val="2"/>
          <w:numId w:val="4"/>
        </w:numPr>
        <w:ind w:left="1213"/>
      </w:pPr>
      <w:r>
        <w:rPr>
          <w:szCs w:val="24"/>
        </w:rPr>
        <w:t>m</w:t>
      </w:r>
      <w:r w:rsidRPr="00137C20">
        <w:rPr>
          <w:szCs w:val="24"/>
        </w:rPr>
        <w:t xml:space="preserve">uldkeha laius </w:t>
      </w:r>
      <w:r w:rsidR="00E546B5">
        <w:rPr>
          <w:szCs w:val="24"/>
        </w:rPr>
        <w:t>km 3 – 4,6 on 11</w:t>
      </w:r>
      <w:r w:rsidRPr="00137C20">
        <w:rPr>
          <w:szCs w:val="24"/>
        </w:rPr>
        <w:t>m</w:t>
      </w:r>
      <w:r w:rsidR="00E546B5">
        <w:rPr>
          <w:szCs w:val="24"/>
        </w:rPr>
        <w:t xml:space="preserve"> ja</w:t>
      </w:r>
      <w:r w:rsidR="00E546B5" w:rsidRPr="00E546B5">
        <w:t xml:space="preserve"> </w:t>
      </w:r>
      <w:r w:rsidR="00E546B5" w:rsidRPr="00E546B5">
        <w:rPr>
          <w:szCs w:val="24"/>
        </w:rPr>
        <w:t>km 4,6</w:t>
      </w:r>
      <w:r w:rsidR="00E546B5">
        <w:rPr>
          <w:szCs w:val="24"/>
        </w:rPr>
        <w:t xml:space="preserve"> </w:t>
      </w:r>
      <w:r w:rsidR="00E546B5" w:rsidRPr="00E546B5">
        <w:rPr>
          <w:szCs w:val="24"/>
        </w:rPr>
        <w:t>–</w:t>
      </w:r>
      <w:r w:rsidR="00E546B5">
        <w:rPr>
          <w:szCs w:val="24"/>
        </w:rPr>
        <w:t xml:space="preserve"> 6,7 </w:t>
      </w:r>
      <w:r w:rsidR="00E546B5" w:rsidRPr="00E546B5">
        <w:rPr>
          <w:szCs w:val="24"/>
        </w:rPr>
        <w:t xml:space="preserve">on </w:t>
      </w:r>
      <w:r w:rsidR="00E546B5">
        <w:rPr>
          <w:szCs w:val="24"/>
        </w:rPr>
        <w:t>8,8</w:t>
      </w:r>
      <w:r w:rsidR="00E546B5" w:rsidRPr="00E546B5">
        <w:rPr>
          <w:szCs w:val="24"/>
        </w:rPr>
        <w:t xml:space="preserve">m </w:t>
      </w:r>
      <w:r w:rsidR="00E546B5">
        <w:rPr>
          <w:szCs w:val="24"/>
        </w:rPr>
        <w:t xml:space="preserve"> </w:t>
      </w:r>
      <w:r w:rsidRPr="00137C20">
        <w:rPr>
          <w:szCs w:val="24"/>
        </w:rPr>
        <w:t xml:space="preserve">, katte laius </w:t>
      </w:r>
      <w:r>
        <w:rPr>
          <w:szCs w:val="24"/>
        </w:rPr>
        <w:t>7</w:t>
      </w:r>
      <w:r w:rsidRPr="00137C20">
        <w:rPr>
          <w:szCs w:val="24"/>
        </w:rPr>
        <w:t xml:space="preserve">m, sõidutee </w:t>
      </w:r>
      <w:r>
        <w:rPr>
          <w:szCs w:val="24"/>
        </w:rPr>
        <w:t>laius 6</w:t>
      </w:r>
      <w:r w:rsidR="00E546B5">
        <w:rPr>
          <w:szCs w:val="24"/>
        </w:rPr>
        <w:t>,5</w:t>
      </w:r>
      <w:r w:rsidRPr="00137C20">
        <w:rPr>
          <w:szCs w:val="24"/>
        </w:rPr>
        <w:t xml:space="preserve"> m</w:t>
      </w:r>
      <w:r>
        <w:rPr>
          <w:szCs w:val="24"/>
        </w:rPr>
        <w:t xml:space="preserve"> ja </w:t>
      </w:r>
      <w:r w:rsidRPr="00137C20">
        <w:rPr>
          <w:szCs w:val="24"/>
        </w:rPr>
        <w:t xml:space="preserve">peenrad </w:t>
      </w:r>
      <w:r>
        <w:rPr>
          <w:szCs w:val="24"/>
        </w:rPr>
        <w:t>1</w:t>
      </w:r>
      <w:r w:rsidR="00E546B5">
        <w:rPr>
          <w:szCs w:val="24"/>
        </w:rPr>
        <w:t>-2</w:t>
      </w:r>
      <w:r w:rsidRPr="00137C20">
        <w:rPr>
          <w:szCs w:val="24"/>
        </w:rPr>
        <w:t xml:space="preserve"> m</w:t>
      </w:r>
      <w:r>
        <w:rPr>
          <w:szCs w:val="24"/>
        </w:rPr>
        <w:t>;</w:t>
      </w:r>
    </w:p>
    <w:p w14:paraId="0DF3A265" w14:textId="15820866" w:rsidR="00BD50F2" w:rsidRDefault="00BD50F2" w:rsidP="00BD50F2">
      <w:pPr>
        <w:pStyle w:val="Loendilik"/>
        <w:numPr>
          <w:ilvl w:val="2"/>
          <w:numId w:val="4"/>
        </w:numPr>
        <w:ind w:left="1213"/>
      </w:pPr>
      <w:r>
        <w:t>Kate</w:t>
      </w:r>
      <w:r w:rsidRPr="00A56111">
        <w:t xml:space="preserve">: </w:t>
      </w:r>
      <w:r w:rsidRPr="00A56111">
        <w:tab/>
        <w:t xml:space="preserve"> </w:t>
      </w:r>
      <w:r w:rsidRPr="0072624B">
        <w:t>(</w:t>
      </w:r>
      <w:r w:rsidR="00E546B5" w:rsidRPr="00E546B5">
        <w:t>3,0 - 6,6</w:t>
      </w:r>
      <w:r w:rsidRPr="0072624B">
        <w:t>) pealmine kiht 19</w:t>
      </w:r>
      <w:r w:rsidR="00E546B5">
        <w:t>74</w:t>
      </w:r>
      <w:r w:rsidRPr="0072624B">
        <w:t xml:space="preserve"> a ehitatud tu</w:t>
      </w:r>
      <w:r w:rsidR="00E546B5">
        <w:t>mustkate</w:t>
      </w:r>
      <w:r w:rsidRPr="0072624B">
        <w:t xml:space="preserve"> kate kihi paksus </w:t>
      </w:r>
      <w:r w:rsidR="00E546B5">
        <w:t>10cm</w:t>
      </w:r>
      <w:r>
        <w:t>.</w:t>
      </w:r>
    </w:p>
    <w:p w14:paraId="56A9B82F" w14:textId="7AC4AF43" w:rsidR="00BD50F2" w:rsidRPr="00AC1792" w:rsidRDefault="00BD50F2" w:rsidP="00BD50F2">
      <w:pPr>
        <w:pStyle w:val="Loendilik"/>
        <w:numPr>
          <w:ilvl w:val="2"/>
          <w:numId w:val="4"/>
        </w:numPr>
      </w:pPr>
      <w:r>
        <w:t>Viimane pindamine 201</w:t>
      </w:r>
      <w:r w:rsidR="00E546B5">
        <w:t>4</w:t>
      </w:r>
      <w:r>
        <w:t xml:space="preserve"> a </w:t>
      </w:r>
      <w:proofErr w:type="spellStart"/>
      <w:r>
        <w:t>tardkivi</w:t>
      </w:r>
      <w:proofErr w:type="spellEnd"/>
      <w:r>
        <w:t xml:space="preserve"> killustikuga  fraktsiooniga 8 – 12 mm </w:t>
      </w:r>
    </w:p>
    <w:p w14:paraId="480BC574" w14:textId="77777777" w:rsidR="00BD50F2" w:rsidRDefault="00BD50F2" w:rsidP="00BD50F2">
      <w:pPr>
        <w:pStyle w:val="Loendilik"/>
        <w:numPr>
          <w:ilvl w:val="1"/>
          <w:numId w:val="4"/>
        </w:numPr>
        <w:ind w:left="573"/>
      </w:pPr>
      <w:r w:rsidRPr="00BE653B">
        <w:t>Kitsendused:</w:t>
      </w:r>
      <w:r>
        <w:t xml:space="preserve"> </w:t>
      </w:r>
      <w:r w:rsidRPr="00F00C5B">
        <w:t xml:space="preserve">esialgne info on kättesaadav Maa-ameti </w:t>
      </w:r>
      <w:proofErr w:type="spellStart"/>
      <w:r w:rsidRPr="00F00C5B">
        <w:t>Geoportaali</w:t>
      </w:r>
      <w:proofErr w:type="spellEnd"/>
      <w:r w:rsidRPr="00F00C5B">
        <w:t xml:space="preserve"> Kitsenduste kaardi</w:t>
      </w:r>
      <w:r>
        <w:t>rakendusel</w:t>
      </w:r>
      <w:r w:rsidRPr="00F00C5B">
        <w:t xml:space="preserve">t </w:t>
      </w:r>
      <w:hyperlink r:id="rId11" w:history="1">
        <w:r w:rsidRPr="00C62589">
          <w:rPr>
            <w:rStyle w:val="Hperlink"/>
          </w:rPr>
          <w:t>http://geoportaal.maaamet.ee/est/</w:t>
        </w:r>
      </w:hyperlink>
      <w:r>
        <w:t xml:space="preserve"> </w:t>
      </w:r>
    </w:p>
    <w:p w14:paraId="06A2DFF1" w14:textId="03A251D7" w:rsidR="00BD50F2" w:rsidRPr="00B90439" w:rsidRDefault="00BD50F2" w:rsidP="00BD50F2">
      <w:pPr>
        <w:pStyle w:val="Loendilik"/>
        <w:numPr>
          <w:ilvl w:val="1"/>
          <w:numId w:val="4"/>
        </w:numPr>
        <w:ind w:left="573"/>
      </w:pPr>
      <w:r w:rsidRPr="00B90439">
        <w:t>Käesolevate tingimuste koostamisel on võetud aluseks tee visuaalsel ülevaatusel põhinev hinnang ning Teeregistri (</w:t>
      </w:r>
      <w:hyperlink r:id="rId12" w:history="1">
        <w:r w:rsidRPr="009B6660">
          <w:rPr>
            <w:rStyle w:val="Hperlink"/>
          </w:rPr>
          <w:t>https://teeregister.mnt.ee</w:t>
        </w:r>
      </w:hyperlink>
      <w:r w:rsidRPr="00B90439">
        <w:t>) andmed</w:t>
      </w:r>
      <w:r>
        <w:t xml:space="preserve"> riigitee nr </w:t>
      </w:r>
      <w:r w:rsidR="007B4556">
        <w:rPr>
          <w:rFonts w:eastAsia="Calibri"/>
          <w:szCs w:val="22"/>
          <w:lang w:eastAsia="en-US"/>
        </w:rPr>
        <w:t xml:space="preserve">11230 Harju-Risti - </w:t>
      </w:r>
      <w:proofErr w:type="spellStart"/>
      <w:r w:rsidR="007B4556">
        <w:rPr>
          <w:rFonts w:eastAsia="Calibri"/>
          <w:szCs w:val="22"/>
          <w:lang w:eastAsia="en-US"/>
        </w:rPr>
        <w:t>Riguldi</w:t>
      </w:r>
      <w:proofErr w:type="spellEnd"/>
      <w:r w:rsidR="007B4556">
        <w:rPr>
          <w:rFonts w:eastAsia="Calibri"/>
          <w:szCs w:val="22"/>
          <w:lang w:eastAsia="en-US"/>
        </w:rPr>
        <w:t xml:space="preserve"> - </w:t>
      </w:r>
      <w:proofErr w:type="spellStart"/>
      <w:r w:rsidR="007B4556">
        <w:rPr>
          <w:rFonts w:eastAsia="Calibri"/>
          <w:szCs w:val="22"/>
          <w:lang w:eastAsia="en-US"/>
        </w:rPr>
        <w:t>Võntküla</w:t>
      </w:r>
      <w:proofErr w:type="spellEnd"/>
      <w:r w:rsidR="007B4556">
        <w:rPr>
          <w:rFonts w:eastAsia="Calibri"/>
          <w:szCs w:val="22"/>
          <w:lang w:eastAsia="en-US"/>
        </w:rPr>
        <w:t xml:space="preserve"> </w:t>
      </w:r>
      <w:r w:rsidRPr="009F42E4">
        <w:rPr>
          <w:rFonts w:eastAsia="Calibri"/>
          <w:szCs w:val="22"/>
          <w:lang w:eastAsia="en-US"/>
        </w:rPr>
        <w:t xml:space="preserve"> maantee</w:t>
      </w:r>
      <w:r>
        <w:rPr>
          <w:rFonts w:eastAsia="Calibri"/>
          <w:szCs w:val="22"/>
          <w:lang w:eastAsia="en-US"/>
        </w:rPr>
        <w:t xml:space="preserve"> kohta</w:t>
      </w:r>
      <w:r w:rsidRPr="00B90439">
        <w:t>. Lõigu alg- ja lõppkilomeeter</w:t>
      </w:r>
      <w:r>
        <w:t xml:space="preserve"> </w:t>
      </w:r>
      <w:r w:rsidRPr="00B90439">
        <w:t>täpsustada projekti koostamise käigus.</w:t>
      </w:r>
    </w:p>
    <w:p w14:paraId="1343E578" w14:textId="77777777" w:rsidR="00FC0E85" w:rsidRPr="007B4556" w:rsidRDefault="00FC0E85" w:rsidP="007B4556">
      <w:pPr>
        <w:pStyle w:val="Loendilik"/>
        <w:ind w:left="360"/>
        <w:rPr>
          <w:b/>
          <w:bCs/>
        </w:rPr>
      </w:pPr>
    </w:p>
    <w:p w14:paraId="4B688D34" w14:textId="2D8EB46B" w:rsidR="00832A6E" w:rsidRPr="007B4556" w:rsidRDefault="00095587" w:rsidP="007B4556">
      <w:pPr>
        <w:pStyle w:val="Loendilik"/>
        <w:numPr>
          <w:ilvl w:val="0"/>
          <w:numId w:val="4"/>
        </w:numPr>
        <w:rPr>
          <w:b/>
          <w:bCs/>
        </w:rPr>
      </w:pPr>
      <w:r w:rsidRPr="007B4556">
        <w:rPr>
          <w:b/>
          <w:bCs/>
        </w:rPr>
        <w:t>Lähteülesanne</w:t>
      </w:r>
    </w:p>
    <w:p w14:paraId="179A5DE8" w14:textId="3E80B599" w:rsidR="00FC32A2" w:rsidRPr="00BD1C0E" w:rsidRDefault="00FC32A2" w:rsidP="00FC32A2">
      <w:pPr>
        <w:pStyle w:val="Pealkiri2"/>
        <w:numPr>
          <w:ilvl w:val="1"/>
          <w:numId w:val="4"/>
        </w:numPr>
        <w:spacing w:before="0"/>
        <w:ind w:left="851" w:hanging="709"/>
      </w:pPr>
      <w:r>
        <w:t xml:space="preserve">Projekti koostamise aluseks on </w:t>
      </w:r>
      <w:r w:rsidRPr="00C406BE">
        <w:t>Lisa 1</w:t>
      </w:r>
      <w:r>
        <w:t xml:space="preserve"> esitatud </w:t>
      </w:r>
      <w:r w:rsidR="00AD1ACC">
        <w:t xml:space="preserve">Maanteeameti Korraldus </w:t>
      </w:r>
      <w:r>
        <w:t>projekteerimistingimus</w:t>
      </w:r>
      <w:r w:rsidR="00AD1ACC">
        <w:t>te andmiseks</w:t>
      </w:r>
      <w:r>
        <w:t>.</w:t>
      </w:r>
    </w:p>
    <w:p w14:paraId="04FDE321" w14:textId="0B51A08E" w:rsidR="002A7755" w:rsidRDefault="00820C9D" w:rsidP="00EB21A0">
      <w:pPr>
        <w:pStyle w:val="Pealkiri2"/>
        <w:numPr>
          <w:ilvl w:val="1"/>
          <w:numId w:val="4"/>
        </w:numPr>
        <w:spacing w:before="0"/>
        <w:ind w:left="851" w:hanging="709"/>
      </w:pPr>
      <w:r>
        <w:t>Projekteerida tehniliselt optimaalsed ja finantsiliselt mõistlikud lahendused.</w:t>
      </w:r>
      <w:r w:rsidR="006544B3">
        <w:t xml:space="preserve"> Näha ette katendi uuendamine. Vajadusel </w:t>
      </w:r>
      <w:r w:rsidR="0043191F">
        <w:t>näha ette o</w:t>
      </w:r>
      <w:r w:rsidR="006544B3">
        <w:t>lemasoleva muldkeha</w:t>
      </w:r>
      <w:r w:rsidR="0043191F">
        <w:t xml:space="preserve"> remont</w:t>
      </w:r>
      <w:r w:rsidR="006544B3">
        <w:t>.</w:t>
      </w:r>
    </w:p>
    <w:p w14:paraId="1AFF174C" w14:textId="77777777" w:rsidR="00CE756A" w:rsidRPr="00C406BE" w:rsidRDefault="00CE756A" w:rsidP="00EB21A0">
      <w:pPr>
        <w:pStyle w:val="Pealkiri2"/>
        <w:numPr>
          <w:ilvl w:val="1"/>
          <w:numId w:val="4"/>
        </w:numPr>
        <w:spacing w:before="0"/>
        <w:ind w:left="851" w:hanging="709"/>
      </w:pPr>
      <w:r w:rsidRPr="00C406BE">
        <w:t>Katendi kasutusajaks tuleb võtta kõigil katenditüüpidel 20 aastat.</w:t>
      </w:r>
    </w:p>
    <w:p w14:paraId="472D7BD3" w14:textId="77777777" w:rsidR="002A27D9" w:rsidRDefault="00551874" w:rsidP="00EB21A0">
      <w:pPr>
        <w:pStyle w:val="Pealkiri2"/>
        <w:numPr>
          <w:ilvl w:val="1"/>
          <w:numId w:val="4"/>
        </w:numPr>
        <w:spacing w:before="0"/>
        <w:ind w:left="851" w:hanging="709"/>
      </w:pPr>
      <w:r>
        <w:t>Arvestada järgmiste parameetritega:</w:t>
      </w:r>
    </w:p>
    <w:p w14:paraId="36F436DA" w14:textId="77777777" w:rsidR="00EC125D" w:rsidRPr="00EC125D" w:rsidRDefault="006544B3" w:rsidP="00EB21A0">
      <w:pPr>
        <w:pStyle w:val="Pealkiri2"/>
        <w:numPr>
          <w:ilvl w:val="2"/>
          <w:numId w:val="4"/>
        </w:numPr>
        <w:tabs>
          <w:tab w:val="left" w:pos="4536"/>
        </w:tabs>
        <w:spacing w:before="0"/>
        <w:ind w:left="1417" w:hanging="992"/>
      </w:pPr>
      <w:r>
        <w:t>Projekteerimise lähtetase</w:t>
      </w:r>
      <w:r>
        <w:tab/>
        <w:t>– rahuldav;</w:t>
      </w:r>
    </w:p>
    <w:p w14:paraId="51E923EF" w14:textId="77777777" w:rsidR="006544B3" w:rsidRDefault="003B759E" w:rsidP="00EB21A0">
      <w:pPr>
        <w:pStyle w:val="Pealkiri2"/>
        <w:numPr>
          <w:ilvl w:val="2"/>
          <w:numId w:val="4"/>
        </w:numPr>
        <w:tabs>
          <w:tab w:val="left" w:pos="4536"/>
        </w:tabs>
        <w:spacing w:before="0"/>
        <w:ind w:left="1418" w:hanging="992"/>
      </w:pPr>
      <w:r>
        <w:lastRenderedPageBreak/>
        <w:t>Sõiduradade arv</w:t>
      </w:r>
      <w:r>
        <w:tab/>
      </w:r>
      <w:r w:rsidR="006544B3">
        <w:t>– 2;</w:t>
      </w:r>
    </w:p>
    <w:p w14:paraId="78146063" w14:textId="77777777" w:rsidR="006544B3" w:rsidRDefault="003B759E" w:rsidP="00EB21A0">
      <w:pPr>
        <w:pStyle w:val="Pealkiri2"/>
        <w:numPr>
          <w:ilvl w:val="2"/>
          <w:numId w:val="4"/>
        </w:numPr>
        <w:tabs>
          <w:tab w:val="left" w:pos="4536"/>
        </w:tabs>
        <w:spacing w:before="0"/>
        <w:ind w:left="1418" w:hanging="992"/>
      </w:pPr>
      <w:r>
        <w:t>Sõiduraja laius</w:t>
      </w:r>
      <w:r>
        <w:tab/>
      </w:r>
      <w:r w:rsidR="006544B3">
        <w:t xml:space="preserve">– </w:t>
      </w:r>
      <w:r w:rsidR="006544B3" w:rsidRPr="003B759E">
        <w:t>3,25</w:t>
      </w:r>
      <w:r w:rsidR="006544B3">
        <w:t xml:space="preserve"> m;</w:t>
      </w:r>
    </w:p>
    <w:p w14:paraId="40C2AAA1" w14:textId="77777777" w:rsidR="006544B3" w:rsidRDefault="006544B3" w:rsidP="00EB21A0">
      <w:pPr>
        <w:pStyle w:val="Pealkiri2"/>
        <w:numPr>
          <w:ilvl w:val="2"/>
          <w:numId w:val="4"/>
        </w:numPr>
        <w:tabs>
          <w:tab w:val="left" w:pos="4536"/>
        </w:tabs>
        <w:spacing w:before="0"/>
        <w:ind w:left="1418" w:hanging="992"/>
      </w:pPr>
      <w:r>
        <w:t>Kindlustatud peenra laius</w:t>
      </w:r>
      <w:r>
        <w:tab/>
        <w:t xml:space="preserve">– </w:t>
      </w:r>
      <w:r w:rsidRPr="003B759E">
        <w:t>0,75</w:t>
      </w:r>
      <w:r>
        <w:t xml:space="preserve"> m;</w:t>
      </w:r>
    </w:p>
    <w:p w14:paraId="0718B54A" w14:textId="0B04ECC7" w:rsidR="006544B3" w:rsidRDefault="003B759E" w:rsidP="00EB21A0">
      <w:pPr>
        <w:pStyle w:val="Pealkiri2"/>
        <w:numPr>
          <w:ilvl w:val="2"/>
          <w:numId w:val="4"/>
        </w:numPr>
        <w:tabs>
          <w:tab w:val="left" w:pos="4536"/>
        </w:tabs>
        <w:spacing w:before="0"/>
        <w:ind w:left="1418" w:hanging="992"/>
      </w:pPr>
      <w:r>
        <w:t>Tugipeenra laius</w:t>
      </w:r>
      <w:r>
        <w:tab/>
      </w:r>
      <w:r w:rsidR="006544B3">
        <w:t xml:space="preserve">– </w:t>
      </w:r>
      <w:r w:rsidR="006544B3" w:rsidRPr="003B759E">
        <w:t>0,5</w:t>
      </w:r>
      <w:r w:rsidR="00C63C80">
        <w:t>-1</w:t>
      </w:r>
      <w:r w:rsidR="006544B3">
        <w:t xml:space="preserve"> m;</w:t>
      </w:r>
    </w:p>
    <w:p w14:paraId="541B8D1B" w14:textId="12939C7E" w:rsidR="006544B3" w:rsidRPr="00462E08" w:rsidRDefault="006544B3" w:rsidP="00EB21A0">
      <w:pPr>
        <w:pStyle w:val="Pealkiri2"/>
        <w:numPr>
          <w:ilvl w:val="2"/>
          <w:numId w:val="4"/>
        </w:numPr>
        <w:tabs>
          <w:tab w:val="left" w:pos="4536"/>
        </w:tabs>
        <w:spacing w:before="0"/>
        <w:ind w:left="1418" w:hanging="992"/>
      </w:pPr>
      <w:r w:rsidRPr="003B759E">
        <w:t>Jalg- ja jalgrattateede</w:t>
      </w:r>
      <w:r w:rsidR="003B759E">
        <w:t xml:space="preserve"> ristlõige</w:t>
      </w:r>
      <w:r w:rsidR="003B759E">
        <w:tab/>
      </w:r>
      <w:r w:rsidRPr="003B759E">
        <w:t xml:space="preserve">– </w:t>
      </w:r>
      <w:r w:rsidR="006A75D9">
        <w:t>2-</w:t>
      </w:r>
      <w:r w:rsidRPr="003B759E">
        <w:t>2,5 m;</w:t>
      </w:r>
    </w:p>
    <w:p w14:paraId="04BCC698" w14:textId="77777777" w:rsidR="006544B3" w:rsidRDefault="006544B3" w:rsidP="00EB21A0">
      <w:pPr>
        <w:pStyle w:val="Pealkiri2"/>
        <w:numPr>
          <w:ilvl w:val="2"/>
          <w:numId w:val="4"/>
        </w:numPr>
        <w:spacing w:before="0"/>
        <w:ind w:left="1418" w:hanging="992"/>
      </w:pPr>
      <w:r>
        <w:t xml:space="preserve">Sõiduradade laiuse lõplikul valimisel lähtuda </w:t>
      </w:r>
      <w:r w:rsidR="00D1466B">
        <w:t>liikluskorralduse juhise 3. osa punktist 1.</w:t>
      </w:r>
    </w:p>
    <w:p w14:paraId="591B6D90" w14:textId="5E2D8467" w:rsidR="006544B3" w:rsidRDefault="006544B3" w:rsidP="00EB21A0">
      <w:pPr>
        <w:pStyle w:val="Pealkiri2"/>
        <w:numPr>
          <w:ilvl w:val="2"/>
          <w:numId w:val="4"/>
        </w:numPr>
        <w:spacing w:before="0"/>
        <w:ind w:left="1418" w:hanging="992"/>
      </w:pPr>
      <w:r>
        <w:t>Muud parameetrid valida lähtuvalt projektkiirusest 90 km/h  (põhjen</w:t>
      </w:r>
      <w:r w:rsidR="00C8263E">
        <w:t>datud juhtudel lõiguti madalam).</w:t>
      </w:r>
      <w:r w:rsidR="00C63C80">
        <w:t xml:space="preserve"> Asula vahel 60 km/h.</w:t>
      </w:r>
    </w:p>
    <w:p w14:paraId="0C471DEF" w14:textId="77777777" w:rsidR="006544B3" w:rsidRDefault="006544B3" w:rsidP="00EB21A0">
      <w:pPr>
        <w:pStyle w:val="Pealkiri2"/>
        <w:numPr>
          <w:ilvl w:val="2"/>
          <w:numId w:val="4"/>
        </w:numPr>
        <w:spacing w:before="0"/>
        <w:ind w:left="1418" w:hanging="992"/>
      </w:pPr>
      <w:r>
        <w:t>Tellija nõusolekul võib kasutada Eestile lähedastes kliimavöötmetes asuvate Euroopa riikide projekteerimise norme ning muid juhendmaterjale</w:t>
      </w:r>
      <w:r w:rsidR="00C8263E">
        <w:t>.</w:t>
      </w:r>
    </w:p>
    <w:p w14:paraId="1F540D87" w14:textId="77777777" w:rsidR="006544B3" w:rsidRDefault="006544B3" w:rsidP="00EB21A0">
      <w:pPr>
        <w:pStyle w:val="Pealkiri2"/>
        <w:numPr>
          <w:ilvl w:val="2"/>
          <w:numId w:val="4"/>
        </w:numPr>
        <w:spacing w:before="0"/>
        <w:ind w:left="1418" w:hanging="992"/>
      </w:pPr>
      <w:r>
        <w:t>Analüüsides ja prognoosides kasutatavad lähteandmed peavad olema viimase seisuga, mis projekteerimise hetkel Eesti avalikest registritest saada on.</w:t>
      </w:r>
    </w:p>
    <w:p w14:paraId="7697B441" w14:textId="77777777" w:rsidR="004E7F52" w:rsidRDefault="004E7F52" w:rsidP="004E7F52"/>
    <w:p w14:paraId="399196B7" w14:textId="77777777" w:rsidR="006544B3" w:rsidRDefault="006544B3" w:rsidP="006544B3"/>
    <w:p w14:paraId="214FABAC" w14:textId="76293257" w:rsidR="00832A6E" w:rsidRPr="00901C2F" w:rsidRDefault="00832A6E" w:rsidP="6D84F091">
      <w:pPr>
        <w:pStyle w:val="Pealkiri2"/>
        <w:numPr>
          <w:ilvl w:val="0"/>
          <w:numId w:val="4"/>
        </w:numPr>
        <w:spacing w:before="240" w:after="120"/>
        <w:rPr>
          <w:b/>
          <w:bCs/>
        </w:rPr>
      </w:pPr>
      <w:r w:rsidRPr="6D84F091">
        <w:rPr>
          <w:b/>
          <w:bCs/>
        </w:rPr>
        <w:t>Uuri</w:t>
      </w:r>
      <w:r w:rsidR="00E64DD6">
        <w:rPr>
          <w:b/>
          <w:bCs/>
        </w:rPr>
        <w:t>ngud</w:t>
      </w:r>
    </w:p>
    <w:p w14:paraId="3C16253B" w14:textId="77777777" w:rsidR="00707EB6" w:rsidRPr="00707EB6" w:rsidRDefault="00707EB6" w:rsidP="00EB21A0">
      <w:pPr>
        <w:pStyle w:val="Pealkiri2"/>
        <w:numPr>
          <w:ilvl w:val="1"/>
          <w:numId w:val="4"/>
        </w:numPr>
        <w:spacing w:before="0"/>
        <w:ind w:left="851" w:hanging="709"/>
      </w:pPr>
      <w:r>
        <w:t>Uuringute teostamisel, mis vajavad ajutist liikluskorraldust, tuleb lähtuda Maanteeameti juhisest „Riigiteede ajutine liikluskorraldus - Juhend liikluse korraldamiseks riigiteede ehitus- ja korrashoiutöödel“.</w:t>
      </w:r>
    </w:p>
    <w:p w14:paraId="389F0E7E" w14:textId="77777777" w:rsidR="00741F41" w:rsidRPr="004128D2" w:rsidRDefault="00741F41" w:rsidP="00741F41"/>
    <w:p w14:paraId="48FBCB3E" w14:textId="7ADCBCA4" w:rsidR="00832A6E" w:rsidRPr="004128D2" w:rsidRDefault="00BD050F" w:rsidP="00EB21A0">
      <w:pPr>
        <w:pStyle w:val="Pealkiri2"/>
        <w:numPr>
          <w:ilvl w:val="1"/>
          <w:numId w:val="4"/>
        </w:numPr>
        <w:spacing w:before="0"/>
        <w:ind w:left="851" w:hanging="709"/>
      </w:pPr>
      <w:proofErr w:type="spellStart"/>
      <w:r>
        <w:rPr>
          <w:b/>
          <w:bCs/>
        </w:rPr>
        <w:t>Topo</w:t>
      </w:r>
      <w:proofErr w:type="spellEnd"/>
      <w:r>
        <w:rPr>
          <w:b/>
          <w:bCs/>
        </w:rPr>
        <w:t>-g</w:t>
      </w:r>
      <w:r w:rsidR="004B4B11" w:rsidRPr="6D84F091">
        <w:rPr>
          <w:b/>
          <w:bCs/>
        </w:rPr>
        <w:t>eodeetilised uur</w:t>
      </w:r>
      <w:r w:rsidR="0031363E">
        <w:rPr>
          <w:b/>
          <w:bCs/>
        </w:rPr>
        <w:t xml:space="preserve">ingud </w:t>
      </w:r>
      <w:r w:rsidR="004B4B11">
        <w:t>teostada mahus, mis võimaldab maantee, ristmike ja vete äravoolurajatiste projekteerimist:</w:t>
      </w:r>
    </w:p>
    <w:p w14:paraId="7EB0F0B2" w14:textId="67FDE7A3" w:rsidR="00707EB6" w:rsidRDefault="00BD050F" w:rsidP="00EB21A0">
      <w:pPr>
        <w:pStyle w:val="Pealkiri2"/>
        <w:numPr>
          <w:ilvl w:val="2"/>
          <w:numId w:val="4"/>
        </w:numPr>
        <w:spacing w:before="0"/>
        <w:ind w:left="1418" w:hanging="992"/>
      </w:pPr>
      <w:proofErr w:type="spellStart"/>
      <w:r>
        <w:t>Topo</w:t>
      </w:r>
      <w:proofErr w:type="spellEnd"/>
      <w:r>
        <w:t>-g</w:t>
      </w:r>
      <w:r w:rsidR="00054530">
        <w:t xml:space="preserve">eodeetilised uuringud teostada vastavalt </w:t>
      </w:r>
      <w:r w:rsidR="004A60A8">
        <w:t>m</w:t>
      </w:r>
      <w:r w:rsidR="00054530">
        <w:t>ajandus- ja taristuministri 14.04.2016 määrusele nr 34 „</w:t>
      </w:r>
      <w:proofErr w:type="spellStart"/>
      <w:r w:rsidR="00054530">
        <w:t>Topo</w:t>
      </w:r>
      <w:proofErr w:type="spellEnd"/>
      <w:r w:rsidR="00054530">
        <w:t xml:space="preserve">-geodeetilisele uuringule ja teostusmõõdistamisele esitatavad nõuded“ ja Maanteeameti peadirektori 13.05.2008 käskkirjaga nr 102 kinnitatud juhendile „Täiendavad nõuded </w:t>
      </w:r>
      <w:proofErr w:type="spellStart"/>
      <w:r w:rsidR="00054530">
        <w:t>topo</w:t>
      </w:r>
      <w:proofErr w:type="spellEnd"/>
      <w:r w:rsidR="00054530">
        <w:t>-geodeetilistele uurimis</w:t>
      </w:r>
      <w:r w:rsidR="00C8263E">
        <w:t>töödele teede projekteerimisel“.</w:t>
      </w:r>
    </w:p>
    <w:p w14:paraId="0007497A" w14:textId="16681638" w:rsidR="00BD050F" w:rsidRPr="0031363E" w:rsidRDefault="00BD050F" w:rsidP="00EB21A0">
      <w:pPr>
        <w:pStyle w:val="Pealkiri2"/>
        <w:numPr>
          <w:ilvl w:val="2"/>
          <w:numId w:val="4"/>
        </w:numPr>
        <w:spacing w:before="0"/>
        <w:ind w:left="1418" w:hanging="992"/>
      </w:pPr>
      <w:r w:rsidRPr="0031363E">
        <w:t xml:space="preserve">Töövõtja peab koostama ja kooskõlastama Tellijaga enne tööde algust </w:t>
      </w:r>
      <w:proofErr w:type="spellStart"/>
      <w:r w:rsidRPr="0031363E">
        <w:t>topo</w:t>
      </w:r>
      <w:proofErr w:type="spellEnd"/>
      <w:r w:rsidRPr="0031363E">
        <w:t>-geodeetiliste tööde kava.</w:t>
      </w:r>
    </w:p>
    <w:p w14:paraId="06EB5A6F" w14:textId="76227110" w:rsidR="00054530" w:rsidRPr="0031363E" w:rsidRDefault="00054530" w:rsidP="00EB21A0">
      <w:pPr>
        <w:pStyle w:val="Pealkiri2"/>
        <w:numPr>
          <w:ilvl w:val="2"/>
          <w:numId w:val="4"/>
        </w:numPr>
        <w:spacing w:before="0"/>
        <w:ind w:left="1418" w:hanging="992"/>
      </w:pPr>
      <w:r w:rsidRPr="0031363E">
        <w:t xml:space="preserve">Mõõdistamisel kasutada </w:t>
      </w:r>
      <w:proofErr w:type="spellStart"/>
      <w:r w:rsidRPr="0031363E">
        <w:t>tahhümeetrilist</w:t>
      </w:r>
      <w:proofErr w:type="spellEnd"/>
      <w:r w:rsidRPr="0031363E">
        <w:t xml:space="preserve"> mõõdistamisviisi. Nivelleerimiskäik rajada nivelleerimise teel ning lisada aruande mahtu mõõdistamisvõrgu punktide ja nivelleerimiskäigu skeem. Mõõdistamisvõrgu punktid tuleb kindlustada l</w:t>
      </w:r>
      <w:r w:rsidR="00523722" w:rsidRPr="0031363E">
        <w:t xml:space="preserve">ooduses, mis säiliksid kuni </w:t>
      </w:r>
      <w:proofErr w:type="spellStart"/>
      <w:r w:rsidR="00523722" w:rsidRPr="0031363E">
        <w:t>tee-</w:t>
      </w:r>
      <w:r w:rsidRPr="0031363E">
        <w:t>ehituse</w:t>
      </w:r>
      <w:proofErr w:type="spellEnd"/>
      <w:r w:rsidRPr="0031363E">
        <w:t xml:space="preserve"> </w:t>
      </w:r>
      <w:r w:rsidR="00126B82" w:rsidRPr="0031363E">
        <w:t>vastuvõtmiseni</w:t>
      </w:r>
      <w:r w:rsidRPr="0031363E">
        <w:t xml:space="preserve"> (vähemalt </w:t>
      </w:r>
      <w:r w:rsidR="00561555" w:rsidRPr="0031363E">
        <w:t xml:space="preserve">2 </w:t>
      </w:r>
      <w:r w:rsidR="00C8263E" w:rsidRPr="0031363E">
        <w:t>aastat).</w:t>
      </w:r>
    </w:p>
    <w:p w14:paraId="0DF91883" w14:textId="77777777" w:rsidR="00054530" w:rsidRDefault="00054530" w:rsidP="00EB21A0">
      <w:pPr>
        <w:pStyle w:val="Pealkiri2"/>
        <w:numPr>
          <w:ilvl w:val="2"/>
          <w:numId w:val="4"/>
        </w:numPr>
        <w:spacing w:before="0"/>
        <w:ind w:left="1418" w:hanging="992"/>
      </w:pPr>
      <w:r>
        <w:t>Maanteelõigu alguse ja lõpu kohta anda koordinaadid ja kinnistada looduses.</w:t>
      </w:r>
    </w:p>
    <w:p w14:paraId="0B674374" w14:textId="77777777" w:rsidR="00054530" w:rsidRPr="004128D2" w:rsidRDefault="00054530" w:rsidP="00EB21A0">
      <w:pPr>
        <w:pStyle w:val="Pealkiri2"/>
        <w:numPr>
          <w:ilvl w:val="2"/>
          <w:numId w:val="4"/>
        </w:numPr>
        <w:spacing w:before="0"/>
        <w:ind w:left="1418" w:hanging="992"/>
      </w:pPr>
      <w:r>
        <w:t>Mõõdistusala ulatus ja uuringute täpne maht määrata Töövõtjal arvestades Töö eesmärki. Mõõdistusala peab olema tee ehitusprojekti koostamiseks ja olemasoleva situatsiooniga kokku</w:t>
      </w:r>
      <w:r w:rsidR="00BB005A">
        <w:t xml:space="preserve"> </w:t>
      </w:r>
      <w:r w:rsidR="00C8263E">
        <w:t>viimiseks vajalikus mahus.</w:t>
      </w:r>
    </w:p>
    <w:p w14:paraId="139367D3" w14:textId="25AD8D54" w:rsidR="00054530" w:rsidRPr="004128D2" w:rsidRDefault="00054530" w:rsidP="00EB21A0">
      <w:pPr>
        <w:pStyle w:val="Pealkiri2"/>
        <w:numPr>
          <w:ilvl w:val="2"/>
          <w:numId w:val="4"/>
        </w:numPr>
        <w:spacing w:before="0"/>
        <w:ind w:left="1418" w:hanging="992"/>
      </w:pPr>
      <w:r>
        <w:t>Maanteega külgnevad riigimaanteed mõõdistada vähemalt 100m ulatuses a</w:t>
      </w:r>
      <w:r w:rsidR="00C8263E">
        <w:t>lates ristmikust.</w:t>
      </w:r>
      <w:r w:rsidR="00124CB9">
        <w:t xml:space="preserve"> Täpsustatakse uuringute kavas.</w:t>
      </w:r>
    </w:p>
    <w:p w14:paraId="1902C35A" w14:textId="02039555" w:rsidR="00054530" w:rsidRPr="004128D2" w:rsidRDefault="00054530" w:rsidP="00EB21A0">
      <w:pPr>
        <w:pStyle w:val="Pealkiri2"/>
        <w:numPr>
          <w:ilvl w:val="2"/>
          <w:numId w:val="4"/>
        </w:numPr>
        <w:spacing w:before="0"/>
        <w:ind w:left="1418" w:hanging="992"/>
      </w:pPr>
      <w:r>
        <w:t xml:space="preserve">Mõõdistus teostada maantee koridoris vähemalt </w:t>
      </w:r>
      <w:r w:rsidR="006A75D9">
        <w:t>5</w:t>
      </w:r>
      <w:r>
        <w:t>0</w:t>
      </w:r>
      <w:r w:rsidR="00A24A5F">
        <w:t xml:space="preserve"> </w:t>
      </w:r>
      <w:r>
        <w:t>m laiuselt (</w:t>
      </w:r>
      <w:r w:rsidR="006A75D9">
        <w:t>2</w:t>
      </w:r>
      <w:r>
        <w:t>5</w:t>
      </w:r>
      <w:r w:rsidR="00A24A5F">
        <w:t xml:space="preserve"> </w:t>
      </w:r>
      <w:r>
        <w:t>m ulatuses mõl</w:t>
      </w:r>
      <w:r w:rsidR="00C8263E">
        <w:t>emalt poolt alates tee teljest).</w:t>
      </w:r>
      <w:r w:rsidR="006A75D9">
        <w:t xml:space="preserve"> Ristmike kohtades laiemalt 100m</w:t>
      </w:r>
    </w:p>
    <w:p w14:paraId="7381C4A0" w14:textId="696B56FA" w:rsidR="00D35870" w:rsidRPr="00D35870" w:rsidRDefault="00054530" w:rsidP="00D35870">
      <w:pPr>
        <w:pStyle w:val="Pealkiri2"/>
        <w:numPr>
          <w:ilvl w:val="2"/>
          <w:numId w:val="4"/>
        </w:numPr>
        <w:spacing w:before="0"/>
        <w:ind w:left="1418" w:hanging="992"/>
      </w:pPr>
      <w:r>
        <w:t>Ristuvatel kraavidel üles- ja allavoolu teha mõõdistused vete ärajuhtimissüsteemi (eelvoolu tagamiseks) projekteerimiseks vajalikus mahus (vähemalt 100</w:t>
      </w:r>
      <w:r w:rsidR="00A24A5F">
        <w:t xml:space="preserve"> </w:t>
      </w:r>
      <w:r w:rsidR="00C8263E">
        <w:t>m üles- ja allavoolu).</w:t>
      </w:r>
    </w:p>
    <w:p w14:paraId="000FBDB7" w14:textId="6DA6F22B" w:rsidR="00054530" w:rsidRDefault="00054530" w:rsidP="00EB21A0">
      <w:pPr>
        <w:pStyle w:val="Pealkiri2"/>
        <w:numPr>
          <w:ilvl w:val="2"/>
          <w:numId w:val="4"/>
        </w:numPr>
        <w:spacing w:before="0"/>
        <w:ind w:left="1418" w:hanging="992"/>
      </w:pPr>
      <w:r>
        <w:t>Kaevude kohta esitada kaevutabelid, milles kajastada kaevu number, absoluutkõrgused (maapinnast, kaevu kaas, kaevu põhi), kaevu läbimõõt laiemas kohas, kaevu materjal (seinad, kaas), torude andmed (absoluutkõrgus põhjast, läbimõõt materjal, suubumine, kaevu visuaalne seisukord ning kaane kõrguse</w:t>
      </w:r>
      <w:r w:rsidR="00C8263E">
        <w:t xml:space="preserve"> reguleerimise ulatus (min-</w:t>
      </w:r>
      <w:proofErr w:type="spellStart"/>
      <w:r w:rsidR="00C8263E">
        <w:t>max</w:t>
      </w:r>
      <w:proofErr w:type="spellEnd"/>
      <w:r w:rsidR="00C8263E">
        <w:t>)</w:t>
      </w:r>
      <w:r w:rsidR="00170AD6">
        <w:t>)</w:t>
      </w:r>
      <w:r w:rsidR="00C8263E">
        <w:t>.</w:t>
      </w:r>
    </w:p>
    <w:p w14:paraId="76EDB612" w14:textId="1D4A12ED" w:rsidR="00054530" w:rsidRDefault="00054530" w:rsidP="00EB21A0">
      <w:pPr>
        <w:pStyle w:val="Pealkiri2"/>
        <w:numPr>
          <w:ilvl w:val="2"/>
          <w:numId w:val="4"/>
        </w:numPr>
        <w:spacing w:before="0"/>
        <w:ind w:left="1418" w:hanging="992"/>
      </w:pPr>
      <w:r>
        <w:t>Uurida tehnovõrkude paiknemi</w:t>
      </w:r>
      <w:r w:rsidR="00DC4B64">
        <w:t>st</w:t>
      </w:r>
      <w:r>
        <w:t xml:space="preserve"> mõõdistusalal</w:t>
      </w:r>
      <w:r w:rsidR="00BB005A">
        <w:t xml:space="preserve"> ja tehnovõrkude sügavus</w:t>
      </w:r>
      <w:r w:rsidR="00DC4B64">
        <w:t>t</w:t>
      </w:r>
      <w:r w:rsidR="00BB005A">
        <w:t>/kõrgus</w:t>
      </w:r>
      <w:r w:rsidR="00DC4B64">
        <w:t>t</w:t>
      </w:r>
      <w:r>
        <w:t xml:space="preserve">. Mõõdistusalal paiknevate </w:t>
      </w:r>
      <w:r w:rsidR="008A192A">
        <w:t>tehnovõrkude</w:t>
      </w:r>
      <w:r>
        <w:t xml:space="preserve"> asukohad ja </w:t>
      </w:r>
      <w:r w:rsidR="00C8263E">
        <w:t>sügavus/kõrgus kanda plaanile;</w:t>
      </w:r>
    </w:p>
    <w:p w14:paraId="186ED145" w14:textId="3DC4C0F9" w:rsidR="00054530" w:rsidRPr="00B160FC" w:rsidRDefault="00054530" w:rsidP="00EB21A0">
      <w:pPr>
        <w:pStyle w:val="Pealkiri2"/>
        <w:numPr>
          <w:ilvl w:val="2"/>
          <w:numId w:val="4"/>
        </w:numPr>
        <w:spacing w:before="0"/>
        <w:ind w:left="1418" w:hanging="992"/>
      </w:pPr>
      <w:r>
        <w:t xml:space="preserve">Mõõdistada kõik truubid. Esitada geodeetilisel </w:t>
      </w:r>
      <w:r w:rsidR="00DC4B64">
        <w:t>alus</w:t>
      </w:r>
      <w:r>
        <w:t xml:space="preserve">plaanil truubi sisse- ja väljavoolu </w:t>
      </w:r>
      <w:r>
        <w:lastRenderedPageBreak/>
        <w:t xml:space="preserve">kõrgused, truubi läbimõõt ja pikkus, truubi materjal. </w:t>
      </w:r>
      <w:proofErr w:type="spellStart"/>
      <w:r w:rsidR="00BD050F">
        <w:t>Topo</w:t>
      </w:r>
      <w:proofErr w:type="spellEnd"/>
      <w:r w:rsidR="00BD050F">
        <w:t>-g</w:t>
      </w:r>
      <w:r>
        <w:t xml:space="preserve">eodeetiline uuring  peab olema koostatud mahus, mis võimaldab veeviimarite </w:t>
      </w:r>
      <w:r w:rsidR="00C8263E">
        <w:t>terviklahenduse projekteerimist.</w:t>
      </w:r>
    </w:p>
    <w:p w14:paraId="6E5F0793" w14:textId="77777777" w:rsidR="00054530" w:rsidRPr="00B160FC" w:rsidRDefault="00054530" w:rsidP="00EB21A0">
      <w:pPr>
        <w:pStyle w:val="Pealkiri2"/>
        <w:numPr>
          <w:ilvl w:val="2"/>
          <w:numId w:val="4"/>
        </w:numPr>
        <w:spacing w:before="0"/>
        <w:ind w:left="1418" w:hanging="992"/>
      </w:pPr>
      <w:r>
        <w:t>Koostada tabel teelõigul olevate liiklusmärkide kohta. Tabelis peab kajastuma märgi asukoht, nimetus, märgi number ja kirjeldus. Märgid tähistada tabelis numbriga ja tähistada ka plaan</w:t>
      </w:r>
      <w:r w:rsidR="00C8263E">
        <w:t>il.</w:t>
      </w:r>
    </w:p>
    <w:p w14:paraId="31B80C9D" w14:textId="3E09E0B3" w:rsidR="00054530" w:rsidRDefault="00DC4B64" w:rsidP="00EB21A0">
      <w:pPr>
        <w:pStyle w:val="Pealkiri2"/>
        <w:numPr>
          <w:ilvl w:val="2"/>
          <w:numId w:val="4"/>
        </w:numPr>
        <w:spacing w:before="0"/>
        <w:ind w:left="1418" w:hanging="992"/>
      </w:pPr>
      <w:r w:rsidRPr="00DC4B64">
        <w:t xml:space="preserve">Mõõdistada ja kanda plaanile kõik leitud piirimärgid ja Maa-ameti </w:t>
      </w:r>
      <w:proofErr w:type="spellStart"/>
      <w:r w:rsidRPr="00DC4B64">
        <w:t>geoportaalist</w:t>
      </w:r>
      <w:proofErr w:type="spellEnd"/>
      <w:r w:rsidRPr="00DC4B64">
        <w:t xml:space="preserve"> vektorkujul kättesaadavad katastriüksuste piirid. Koostada piiriandmete aruanne, milles esitada muuhulgas piiriprotokollide andmed ja hinnang piiriandmete täpsustamise vajaduse </w:t>
      </w:r>
      <w:proofErr w:type="spellStart"/>
      <w:r w:rsidRPr="00DC4B64">
        <w:t>kohta.</w:t>
      </w:r>
      <w:r w:rsidR="00054530">
        <w:t>Koostada</w:t>
      </w:r>
      <w:proofErr w:type="spellEnd"/>
      <w:r w:rsidR="00054530">
        <w:t xml:space="preserve"> tabel piirnevate maaüksuste andmetega (kinnistusregistriosa number, katastriüksuse tunnus, katastriüksuse aadress), mõõdistusviisi (</w:t>
      </w:r>
      <w:proofErr w:type="spellStart"/>
      <w:r w:rsidR="00054530">
        <w:t>L-Est</w:t>
      </w:r>
      <w:proofErr w:type="spellEnd"/>
      <w:r w:rsidR="00054530">
        <w:t>, plaanimaterjal jne) ja looduses olevate</w:t>
      </w:r>
      <w:r w:rsidR="00C8263E">
        <w:t xml:space="preserve"> piiripunktide tähistuste kohta.</w:t>
      </w:r>
    </w:p>
    <w:p w14:paraId="3AC95D25" w14:textId="438F6B42" w:rsidR="00054530" w:rsidRDefault="00BD050F" w:rsidP="00EB21A0">
      <w:pPr>
        <w:pStyle w:val="Pealkiri2"/>
        <w:numPr>
          <w:ilvl w:val="2"/>
          <w:numId w:val="4"/>
        </w:numPr>
        <w:spacing w:before="0"/>
        <w:ind w:left="1418" w:hanging="992"/>
      </w:pPr>
      <w:proofErr w:type="spellStart"/>
      <w:r>
        <w:t>Topo</w:t>
      </w:r>
      <w:proofErr w:type="spellEnd"/>
      <w:r>
        <w:t>-g</w:t>
      </w:r>
      <w:r w:rsidR="00054530">
        <w:t>eodeetilise uuri</w:t>
      </w:r>
      <w:r w:rsidR="0031363E">
        <w:t>ngu</w:t>
      </w:r>
      <w:r w:rsidR="00054530">
        <w:t xml:space="preserve"> aruanne kooskõlastada tehnovõrkude valdajatega, Põllumajandusameti maaparandusosakon</w:t>
      </w:r>
      <w:r w:rsidR="00C8263E">
        <w:t>naga ja kohaliku omavalitsusega.</w:t>
      </w:r>
    </w:p>
    <w:p w14:paraId="00CC242B" w14:textId="7F328BF4" w:rsidR="008A192A" w:rsidRPr="008A192A" w:rsidRDefault="00E64DD6" w:rsidP="0031363E">
      <w:pPr>
        <w:pStyle w:val="Pealkiri2"/>
        <w:numPr>
          <w:ilvl w:val="2"/>
          <w:numId w:val="4"/>
        </w:numPr>
        <w:spacing w:before="0"/>
        <w:ind w:left="1418" w:hanging="992"/>
      </w:pPr>
      <w:r w:rsidRPr="0031363E">
        <w:t>Kooskõlastuste tulemused ja </w:t>
      </w:r>
      <w:proofErr w:type="spellStart"/>
      <w:r w:rsidRPr="0031363E">
        <w:t>topo</w:t>
      </w:r>
      <w:proofErr w:type="spellEnd"/>
      <w:r w:rsidRPr="0031363E">
        <w:t>-geodeetiliste uuri</w:t>
      </w:r>
      <w:r w:rsidR="0031363E">
        <w:t>ngute</w:t>
      </w:r>
      <w:r w:rsidRPr="0031363E">
        <w:t xml:space="preserve"> aruanne esitada vastavalt juhendile „Tee ehitusprojekti ja uuringute tulemuste esitamise juhend“ kirjeldusele. </w:t>
      </w:r>
    </w:p>
    <w:p w14:paraId="20C63282" w14:textId="7E6D13E7" w:rsidR="00741F41" w:rsidRPr="00054530" w:rsidRDefault="00741F41" w:rsidP="00741F41"/>
    <w:p w14:paraId="6E8C7399" w14:textId="0642DD7D" w:rsidR="00832A6E" w:rsidRPr="003B759E" w:rsidRDefault="00832A6E" w:rsidP="00EB21A0">
      <w:pPr>
        <w:pStyle w:val="Pealkiri2"/>
        <w:numPr>
          <w:ilvl w:val="1"/>
          <w:numId w:val="4"/>
        </w:numPr>
        <w:spacing w:before="0"/>
        <w:ind w:left="851" w:hanging="709"/>
      </w:pPr>
      <w:r>
        <w:t>Teostada</w:t>
      </w:r>
      <w:r w:rsidRPr="6D84F091">
        <w:rPr>
          <w:b/>
          <w:bCs/>
        </w:rPr>
        <w:t xml:space="preserve"> </w:t>
      </w:r>
      <w:proofErr w:type="spellStart"/>
      <w:r w:rsidR="00604C3C" w:rsidRPr="6D84F091">
        <w:rPr>
          <w:b/>
          <w:bCs/>
        </w:rPr>
        <w:t>geotehnilised</w:t>
      </w:r>
      <w:proofErr w:type="spellEnd"/>
      <w:r w:rsidRPr="6D84F091">
        <w:rPr>
          <w:b/>
          <w:bCs/>
        </w:rPr>
        <w:t xml:space="preserve"> uuri</w:t>
      </w:r>
      <w:r w:rsidR="0031363E">
        <w:rPr>
          <w:b/>
          <w:bCs/>
        </w:rPr>
        <w:t>ngud</w:t>
      </w:r>
      <w:r>
        <w:t>:</w:t>
      </w:r>
    </w:p>
    <w:p w14:paraId="1D3BB4A3" w14:textId="280E286C" w:rsidR="001158A2" w:rsidRPr="004B1372" w:rsidRDefault="00BB005A" w:rsidP="00EB21A0">
      <w:pPr>
        <w:pStyle w:val="Pealkiri2"/>
        <w:numPr>
          <w:ilvl w:val="2"/>
          <w:numId w:val="4"/>
        </w:numPr>
        <w:spacing w:before="0"/>
        <w:ind w:left="1418" w:hanging="992"/>
      </w:pPr>
      <w:r>
        <w:t>J</w:t>
      </w:r>
      <w:r w:rsidR="004B4B11">
        <w:t>uhinduda</w:t>
      </w:r>
      <w:r w:rsidR="001158A2">
        <w:t xml:space="preserve"> Maanteeameti peadirektori </w:t>
      </w:r>
      <w:r w:rsidR="00FD553A" w:rsidRPr="6D84F091">
        <w:rPr>
          <w:lang w:val="en-US"/>
        </w:rPr>
        <w:t xml:space="preserve">15.11.2018 </w:t>
      </w:r>
      <w:proofErr w:type="spellStart"/>
      <w:r w:rsidR="00FD553A" w:rsidRPr="6D84F091">
        <w:rPr>
          <w:lang w:val="en-US"/>
        </w:rPr>
        <w:t>käskkirjaga</w:t>
      </w:r>
      <w:proofErr w:type="spellEnd"/>
      <w:r w:rsidR="00FD553A" w:rsidRPr="6D84F091">
        <w:rPr>
          <w:lang w:val="en-US"/>
        </w:rPr>
        <w:t xml:space="preserve"> nr 1-2/18/462 </w:t>
      </w:r>
      <w:proofErr w:type="spellStart"/>
      <w:r w:rsidR="00FD553A" w:rsidRPr="6D84F091">
        <w:rPr>
          <w:lang w:val="en-US"/>
        </w:rPr>
        <w:t>kinnitatud</w:t>
      </w:r>
      <w:proofErr w:type="spellEnd"/>
      <w:r w:rsidR="00FD553A" w:rsidRPr="6D84F091">
        <w:rPr>
          <w:lang w:val="en-US"/>
        </w:rPr>
        <w:t xml:space="preserve"> “</w:t>
      </w:r>
      <w:proofErr w:type="spellStart"/>
      <w:r w:rsidR="00FD553A" w:rsidRPr="6D84F091">
        <w:rPr>
          <w:lang w:val="en-US"/>
        </w:rPr>
        <w:t>Geotehniliste</w:t>
      </w:r>
      <w:proofErr w:type="spellEnd"/>
      <w:r w:rsidR="00FD553A" w:rsidRPr="6D84F091">
        <w:rPr>
          <w:lang w:val="en-US"/>
        </w:rPr>
        <w:t xml:space="preserve"> </w:t>
      </w:r>
      <w:proofErr w:type="spellStart"/>
      <w:r w:rsidR="00FD553A" w:rsidRPr="6D84F091">
        <w:rPr>
          <w:lang w:val="en-US"/>
        </w:rPr>
        <w:t>uuringute</w:t>
      </w:r>
      <w:proofErr w:type="spellEnd"/>
      <w:r w:rsidR="00FD553A" w:rsidRPr="6D84F091">
        <w:rPr>
          <w:lang w:val="en-US"/>
        </w:rPr>
        <w:t xml:space="preserve"> </w:t>
      </w:r>
      <w:proofErr w:type="spellStart"/>
      <w:r w:rsidR="00FD553A" w:rsidRPr="6D84F091">
        <w:rPr>
          <w:lang w:val="en-US"/>
        </w:rPr>
        <w:t>juhised</w:t>
      </w:r>
      <w:proofErr w:type="spellEnd"/>
      <w:r w:rsidR="00FD553A" w:rsidRPr="6D84F091">
        <w:rPr>
          <w:lang w:val="en-US"/>
        </w:rPr>
        <w:t>”</w:t>
      </w:r>
      <w:r w:rsidR="00C8263E">
        <w:t>.</w:t>
      </w:r>
    </w:p>
    <w:p w14:paraId="168D9507" w14:textId="35A38880" w:rsidR="0010599C" w:rsidRPr="004B1372" w:rsidRDefault="00BB005A" w:rsidP="00EB21A0">
      <w:pPr>
        <w:pStyle w:val="Pealkiri2"/>
        <w:numPr>
          <w:ilvl w:val="2"/>
          <w:numId w:val="4"/>
        </w:numPr>
        <w:spacing w:before="0"/>
        <w:ind w:left="1418" w:hanging="992"/>
      </w:pPr>
      <w:r>
        <w:t>E</w:t>
      </w:r>
      <w:r w:rsidR="0010599C">
        <w:t xml:space="preserve">nne </w:t>
      </w:r>
      <w:proofErr w:type="spellStart"/>
      <w:r w:rsidR="0010599C">
        <w:t>geotehniliste</w:t>
      </w:r>
      <w:proofErr w:type="spellEnd"/>
      <w:r w:rsidR="0010599C">
        <w:t xml:space="preserve"> uuringute teostamist tuleb Töövõtjal koostada </w:t>
      </w:r>
      <w:proofErr w:type="spellStart"/>
      <w:r w:rsidR="0010599C">
        <w:t>geotehniliste</w:t>
      </w:r>
      <w:proofErr w:type="spellEnd"/>
      <w:r w:rsidR="0010599C">
        <w:t xml:space="preserve"> uuringute kava (</w:t>
      </w:r>
      <w:r w:rsidR="00AA0F40">
        <w:t>mis edasta</w:t>
      </w:r>
      <w:r w:rsidR="008A192A">
        <w:t>da</w:t>
      </w:r>
      <w:r w:rsidR="0010599C">
        <w:t xml:space="preserve"> </w:t>
      </w:r>
      <w:r w:rsidR="00AA0F40">
        <w:t xml:space="preserve">tutvumiseks ja ettepanekute tegemiseks </w:t>
      </w:r>
      <w:r w:rsidR="0010599C">
        <w:t>Tellija</w:t>
      </w:r>
      <w:r w:rsidR="00AA0F40">
        <w:t>le</w:t>
      </w:r>
      <w:r w:rsidR="00C8263E">
        <w:t>).</w:t>
      </w:r>
    </w:p>
    <w:p w14:paraId="389004B6" w14:textId="77777777" w:rsidR="00DF2F95" w:rsidRDefault="00BB005A" w:rsidP="00DF2F95">
      <w:pPr>
        <w:pStyle w:val="Pealkiri2"/>
        <w:numPr>
          <w:ilvl w:val="2"/>
          <w:numId w:val="4"/>
        </w:numPr>
        <w:spacing w:before="0"/>
        <w:ind w:left="1418" w:hanging="992"/>
      </w:pPr>
      <w:proofErr w:type="spellStart"/>
      <w:r>
        <w:t>G</w:t>
      </w:r>
      <w:r w:rsidR="00AF1302">
        <w:t>eotehnilised</w:t>
      </w:r>
      <w:proofErr w:type="spellEnd"/>
      <w:r w:rsidR="00AF1302">
        <w:t xml:space="preserve"> uuringud tuleb teostada asukohas ja mahus, mis võimaldab maantee, ristmi</w:t>
      </w:r>
      <w:r w:rsidR="00C8263E">
        <w:t>ke ja rajatiste projekteerimist.</w:t>
      </w:r>
    </w:p>
    <w:p w14:paraId="2FF42241" w14:textId="2589F530" w:rsidR="00EF628E" w:rsidRPr="00DF2F95" w:rsidRDefault="00EF628E" w:rsidP="00DF2F95">
      <w:pPr>
        <w:pStyle w:val="Pealkiri2"/>
        <w:numPr>
          <w:ilvl w:val="2"/>
          <w:numId w:val="4"/>
        </w:numPr>
        <w:spacing w:before="0"/>
        <w:ind w:left="1418" w:hanging="992"/>
      </w:pPr>
      <w:proofErr w:type="spellStart"/>
      <w:r w:rsidRPr="00DF2F95">
        <w:rPr>
          <w:rStyle w:val="normaltextrun"/>
          <w:shd w:val="clear" w:color="auto" w:fill="FFFFFF"/>
        </w:rPr>
        <w:t>Geotehnilised</w:t>
      </w:r>
      <w:proofErr w:type="spellEnd"/>
      <w:r w:rsidRPr="00DF2F95">
        <w:rPr>
          <w:rStyle w:val="normaltextrun"/>
          <w:shd w:val="clear" w:color="auto" w:fill="FFFFFF"/>
        </w:rPr>
        <w:t> uuringud peavad andma piisavad andmed ehituskoha ja selle ümbruse pinnase ning pinnasevee tingimuste kohta. Nende põhjal peab olema võimalik selgitada kõik olulised pinnaseomadused ja anda projekteerimiseks vajalike pinnaseparameetrite normväärtuste usaldusväärne hinnang.</w:t>
      </w:r>
    </w:p>
    <w:p w14:paraId="4F7A6742" w14:textId="77777777" w:rsidR="00313E5B" w:rsidRPr="003B759E" w:rsidRDefault="00313E5B" w:rsidP="00EB21A0">
      <w:pPr>
        <w:pStyle w:val="Pealkiri2"/>
        <w:numPr>
          <w:ilvl w:val="2"/>
          <w:numId w:val="4"/>
        </w:numPr>
        <w:spacing w:before="0"/>
        <w:ind w:left="1418" w:hanging="992"/>
      </w:pPr>
      <w:r>
        <w:t>Kohtades, kus tee piirneb soise alaga, tuleb teostada täiendavalt geoloogiline puurimine muldkeha kõrvalt, et fikseerida aluspinnase kalded, turbakihi paksus ning pi</w:t>
      </w:r>
      <w:r w:rsidR="00C8263E">
        <w:t>ki teed soise ala algus ja lõpp.</w:t>
      </w:r>
    </w:p>
    <w:p w14:paraId="055A9A16" w14:textId="77777777" w:rsidR="006322C7" w:rsidRDefault="005F40A5" w:rsidP="006322C7">
      <w:pPr>
        <w:pStyle w:val="Pealkiri2"/>
        <w:numPr>
          <w:ilvl w:val="2"/>
          <w:numId w:val="4"/>
        </w:numPr>
        <w:spacing w:before="0"/>
        <w:ind w:left="1418" w:hanging="992"/>
      </w:pPr>
      <w:r>
        <w:t>Jalg- ja jalgrattateedele näha ette vähemalt kasvup</w:t>
      </w:r>
      <w:r w:rsidR="00BB005A">
        <w:t>innase paksuse määramine iga 50</w:t>
      </w:r>
      <w:r w:rsidR="00C8263E">
        <w:t>m tagant.</w:t>
      </w:r>
    </w:p>
    <w:p w14:paraId="1F6D50CE" w14:textId="189C282E" w:rsidR="006322C7" w:rsidRPr="006322C7" w:rsidRDefault="006322C7" w:rsidP="006322C7">
      <w:pPr>
        <w:pStyle w:val="Pealkiri2"/>
        <w:numPr>
          <w:ilvl w:val="2"/>
          <w:numId w:val="4"/>
        </w:numPr>
        <w:spacing w:before="0"/>
        <w:ind w:left="1418" w:hanging="992"/>
      </w:pPr>
      <w:proofErr w:type="spellStart"/>
      <w:r>
        <w:t>Geotulbad</w:t>
      </w:r>
      <w:proofErr w:type="spellEnd"/>
      <w:r>
        <w:t xml:space="preserve"> tuleb esitada värskeimas versioonis *.</w:t>
      </w:r>
      <w:proofErr w:type="spellStart"/>
      <w:r>
        <w:t>ags</w:t>
      </w:r>
      <w:proofErr w:type="spellEnd"/>
      <w:r>
        <w:t xml:space="preserve"> formaadis</w:t>
      </w:r>
      <w:r w:rsidR="00D6461C">
        <w:t xml:space="preserve"> ja ka .</w:t>
      </w:r>
      <w:proofErr w:type="spellStart"/>
      <w:r w:rsidR="00D6461C">
        <w:t>xls</w:t>
      </w:r>
      <w:proofErr w:type="spellEnd"/>
      <w:r w:rsidR="00D6461C">
        <w:t xml:space="preserve"> formaadis</w:t>
      </w:r>
      <w:r>
        <w:t>. Täpsemad juhised vt p.4.4.1 juhendist.</w:t>
      </w:r>
    </w:p>
    <w:p w14:paraId="7434C278" w14:textId="001ED251" w:rsidR="000C7456" w:rsidRDefault="00313E5B" w:rsidP="00EB21A0">
      <w:pPr>
        <w:pStyle w:val="Pealkiri2"/>
        <w:numPr>
          <w:ilvl w:val="2"/>
          <w:numId w:val="4"/>
        </w:numPr>
        <w:spacing w:before="0"/>
        <w:ind w:left="1418" w:hanging="992"/>
      </w:pPr>
      <w:r>
        <w:t xml:space="preserve">Aruanne esitada projekteerimise käigus Maanteeametile </w:t>
      </w:r>
      <w:r w:rsidR="008A192A">
        <w:t>digitaalselt</w:t>
      </w:r>
      <w:r>
        <w:t xml:space="preserve">. </w:t>
      </w:r>
    </w:p>
    <w:p w14:paraId="27156F34" w14:textId="77777777" w:rsidR="00EB0EB7" w:rsidRDefault="00EB0EB7" w:rsidP="00EB0EB7"/>
    <w:p w14:paraId="2BF86701" w14:textId="77777777" w:rsidR="000C7456" w:rsidRPr="008F4F83" w:rsidRDefault="000C7456" w:rsidP="000C7456">
      <w:pPr>
        <w:rPr>
          <w:color w:val="FF0000"/>
        </w:rPr>
      </w:pPr>
    </w:p>
    <w:p w14:paraId="739465A8" w14:textId="790793C1" w:rsidR="003054B2" w:rsidRPr="003B759E" w:rsidRDefault="00CC6F8A" w:rsidP="00EB21A0">
      <w:pPr>
        <w:pStyle w:val="Pealkiri2"/>
        <w:numPr>
          <w:ilvl w:val="1"/>
          <w:numId w:val="4"/>
        </w:numPr>
        <w:spacing w:before="0"/>
        <w:ind w:left="851" w:hanging="709"/>
      </w:pPr>
      <w:r w:rsidRPr="6D84F091">
        <w:rPr>
          <w:b/>
          <w:bCs/>
        </w:rPr>
        <w:t>L</w:t>
      </w:r>
      <w:r w:rsidR="003054B2" w:rsidRPr="6D84F091">
        <w:rPr>
          <w:b/>
          <w:bCs/>
        </w:rPr>
        <w:t>iiklusuuring</w:t>
      </w:r>
      <w:r w:rsidR="003B759E" w:rsidRPr="6D84F091">
        <w:rPr>
          <w:b/>
          <w:bCs/>
        </w:rPr>
        <w:t>ud</w:t>
      </w:r>
      <w:r w:rsidR="003B759E">
        <w:t>:</w:t>
      </w:r>
    </w:p>
    <w:p w14:paraId="1F0CC523" w14:textId="77777777" w:rsidR="003054B2" w:rsidRPr="00EE000D" w:rsidRDefault="003054B2" w:rsidP="00EB21A0">
      <w:pPr>
        <w:pStyle w:val="Pealkiri2"/>
        <w:numPr>
          <w:ilvl w:val="2"/>
          <w:numId w:val="4"/>
        </w:numPr>
        <w:spacing w:before="0"/>
        <w:ind w:left="1418" w:hanging="992"/>
      </w:pPr>
      <w:r>
        <w:t>Liiklusuuringud tuleb teostada mahus, mis võimaldab:</w:t>
      </w:r>
    </w:p>
    <w:p w14:paraId="47F380CB" w14:textId="77777777" w:rsidR="003054B2" w:rsidRPr="00E94015" w:rsidRDefault="003054B2" w:rsidP="00EB21A0">
      <w:pPr>
        <w:pStyle w:val="Pealkiri2"/>
        <w:numPr>
          <w:ilvl w:val="3"/>
          <w:numId w:val="4"/>
        </w:numPr>
        <w:spacing w:before="0"/>
        <w:ind w:left="1985" w:hanging="992"/>
      </w:pPr>
      <w:r>
        <w:t xml:space="preserve">Arvutada ristmike läbilaskvust </w:t>
      </w:r>
      <w:r w:rsidR="009B780C">
        <w:t>ja määrata teenindustaset;</w:t>
      </w:r>
    </w:p>
    <w:p w14:paraId="63A0C49C" w14:textId="779ACE7A" w:rsidR="003054B2" w:rsidRPr="00E94015" w:rsidRDefault="005C1DCD" w:rsidP="00EB21A0">
      <w:pPr>
        <w:pStyle w:val="Pealkiri2"/>
        <w:numPr>
          <w:ilvl w:val="3"/>
          <w:numId w:val="4"/>
        </w:numPr>
        <w:spacing w:before="0"/>
        <w:ind w:left="1985" w:hanging="992"/>
      </w:pPr>
      <w:r>
        <w:t>Määrata koormussagedus</w:t>
      </w:r>
      <w:r w:rsidR="00D813E8">
        <w:t>;</w:t>
      </w:r>
    </w:p>
    <w:p w14:paraId="29A37ED9" w14:textId="77777777" w:rsidR="003054B2" w:rsidRPr="00E94015" w:rsidRDefault="003054B2" w:rsidP="00EB21A0">
      <w:pPr>
        <w:pStyle w:val="Pealkiri2"/>
        <w:numPr>
          <w:ilvl w:val="3"/>
          <w:numId w:val="4"/>
        </w:numPr>
        <w:spacing w:before="0"/>
        <w:ind w:left="1985" w:hanging="992"/>
      </w:pPr>
      <w:r>
        <w:t>Liiklusuuringud vormistada aruandena, mis peab sisaldama vähemalt järgmist:</w:t>
      </w:r>
    </w:p>
    <w:p w14:paraId="00460D13" w14:textId="77777777" w:rsidR="003054B2" w:rsidRPr="00E94015" w:rsidRDefault="003054B2" w:rsidP="00EB21A0">
      <w:pPr>
        <w:pStyle w:val="Pealkiri2"/>
        <w:numPr>
          <w:ilvl w:val="4"/>
          <w:numId w:val="4"/>
        </w:numPr>
        <w:spacing w:before="0"/>
        <w:ind w:left="2410" w:hanging="1134"/>
      </w:pPr>
      <w:r>
        <w:t>liikluse prognoosi;</w:t>
      </w:r>
    </w:p>
    <w:p w14:paraId="1A7034E5" w14:textId="77777777" w:rsidR="003054B2" w:rsidRPr="00E94015" w:rsidRDefault="003054B2" w:rsidP="00EB21A0">
      <w:pPr>
        <w:pStyle w:val="Pealkiri2"/>
        <w:numPr>
          <w:ilvl w:val="4"/>
          <w:numId w:val="4"/>
        </w:numPr>
        <w:spacing w:before="0"/>
        <w:ind w:left="2410" w:hanging="1134"/>
      </w:pPr>
      <w:r>
        <w:t>liikluskoosseisu ja koormussagedust;</w:t>
      </w:r>
    </w:p>
    <w:p w14:paraId="5DAA085D" w14:textId="77777777" w:rsidR="003054B2" w:rsidRPr="00E94015" w:rsidRDefault="003054B2" w:rsidP="00EB21A0">
      <w:pPr>
        <w:pStyle w:val="Pealkiri2"/>
        <w:numPr>
          <w:ilvl w:val="4"/>
          <w:numId w:val="4"/>
        </w:numPr>
        <w:spacing w:before="0"/>
        <w:ind w:left="2410" w:hanging="1134"/>
      </w:pPr>
      <w:r>
        <w:t>teenindustaset;</w:t>
      </w:r>
    </w:p>
    <w:p w14:paraId="5F0FB174" w14:textId="355948D2" w:rsidR="003054B2" w:rsidRPr="00E94015" w:rsidRDefault="003054B2" w:rsidP="00EB21A0">
      <w:pPr>
        <w:pStyle w:val="Pealkiri2"/>
        <w:numPr>
          <w:ilvl w:val="4"/>
          <w:numId w:val="4"/>
        </w:numPr>
        <w:spacing w:before="0"/>
        <w:ind w:left="2410" w:hanging="1134"/>
      </w:pPr>
      <w:r>
        <w:t>liiklusvoogude jagunemist ristmikel ja võimalikke ümberjagunemisi</w:t>
      </w:r>
      <w:r w:rsidR="00CC6F8A">
        <w:t xml:space="preserve"> sh riigiteedel, kohalikel ja erateedel</w:t>
      </w:r>
      <w:r w:rsidR="00D813E8">
        <w:t>;</w:t>
      </w:r>
    </w:p>
    <w:p w14:paraId="7817A11A" w14:textId="77777777" w:rsidR="003054B2" w:rsidRDefault="003054B2" w:rsidP="00EB21A0">
      <w:pPr>
        <w:pStyle w:val="Pealkiri2"/>
        <w:numPr>
          <w:ilvl w:val="4"/>
          <w:numId w:val="4"/>
        </w:numPr>
        <w:spacing w:before="0"/>
        <w:ind w:left="2410" w:hanging="1134"/>
      </w:pPr>
      <w:r>
        <w:t>aruande kokkuvõtet</w:t>
      </w:r>
      <w:r w:rsidR="001F7666">
        <w:t>.</w:t>
      </w:r>
    </w:p>
    <w:p w14:paraId="3D8C6D37" w14:textId="77777777" w:rsidR="003054B2" w:rsidRDefault="003054B2" w:rsidP="00EB21A0">
      <w:pPr>
        <w:pStyle w:val="Pealkiri2"/>
        <w:numPr>
          <w:ilvl w:val="2"/>
          <w:numId w:val="4"/>
        </w:numPr>
        <w:spacing w:before="0"/>
        <w:ind w:left="1418" w:hanging="992"/>
      </w:pPr>
      <w:r>
        <w:t>Liikluse prognoosimisel tuleb arvestada ja analüüsida nii Maanteede projekteerimisnormides punktis 1.3 tooduga kui „Liikluse baasprognoos Eesti riigimaanteedele aastaks 2040</w:t>
      </w:r>
      <w:r w:rsidR="00C8263E">
        <w:t>“ keskmise kasvuga.</w:t>
      </w:r>
    </w:p>
    <w:p w14:paraId="4F4699BE" w14:textId="4E1BCA92" w:rsidR="003054B2" w:rsidRDefault="003054B2" w:rsidP="00EB21A0">
      <w:pPr>
        <w:pStyle w:val="Pealkiri2"/>
        <w:numPr>
          <w:ilvl w:val="2"/>
          <w:numId w:val="4"/>
        </w:numPr>
        <w:spacing w:before="0"/>
        <w:ind w:left="1418" w:hanging="992"/>
      </w:pPr>
      <w:r>
        <w:lastRenderedPageBreak/>
        <w:t>Tellija teeb Töövõtja analüüsi põhjal otsuse</w:t>
      </w:r>
      <w:r w:rsidR="00EE29D4">
        <w:t>,</w:t>
      </w:r>
      <w:r>
        <w:t xml:space="preserve"> millise liikluskasvuga tuleb kat</w:t>
      </w:r>
      <w:r w:rsidR="00C8263E">
        <w:t>endi projekteerimisel arvestada.</w:t>
      </w:r>
    </w:p>
    <w:p w14:paraId="2B5BE0EC" w14:textId="77777777" w:rsidR="00290DFA" w:rsidRDefault="00290DFA" w:rsidP="00290DFA">
      <w:pPr>
        <w:pStyle w:val="Pealkiri2"/>
        <w:numPr>
          <w:ilvl w:val="2"/>
          <w:numId w:val="4"/>
        </w:numPr>
        <w:spacing w:before="0"/>
        <w:ind w:left="1418" w:hanging="992"/>
      </w:pPr>
      <w:r>
        <w:t xml:space="preserve">Aruanne esitada projekteerimise käigus Maanteeametile digitaalselt. </w:t>
      </w:r>
    </w:p>
    <w:p w14:paraId="1B371636" w14:textId="77777777" w:rsidR="00290DFA" w:rsidRPr="00290DFA" w:rsidRDefault="00290DFA" w:rsidP="000642FE"/>
    <w:p w14:paraId="272C00CD" w14:textId="77777777" w:rsidR="008A192A" w:rsidRPr="008A192A" w:rsidRDefault="008A192A" w:rsidP="008A192A"/>
    <w:p w14:paraId="306BAF56" w14:textId="77777777" w:rsidR="00CC6F8A" w:rsidRPr="00075EDE" w:rsidRDefault="00CC6F8A" w:rsidP="008A192A">
      <w:pPr>
        <w:pStyle w:val="Pealkiri2"/>
        <w:numPr>
          <w:ilvl w:val="1"/>
          <w:numId w:val="4"/>
        </w:numPr>
        <w:spacing w:before="0"/>
        <w:ind w:left="851" w:hanging="709"/>
      </w:pPr>
      <w:r w:rsidRPr="008A192A">
        <w:rPr>
          <w:b/>
          <w:bCs/>
        </w:rPr>
        <w:t>Kergliiklusteede vajaduse hindamine</w:t>
      </w:r>
      <w:r>
        <w:t xml:space="preserve"> </w:t>
      </w:r>
    </w:p>
    <w:p w14:paraId="49D8422A" w14:textId="2C183806" w:rsidR="00075EDE" w:rsidRDefault="00CC6F8A" w:rsidP="00CC6F8A">
      <w:pPr>
        <w:pStyle w:val="Pealkiri2"/>
        <w:numPr>
          <w:ilvl w:val="3"/>
          <w:numId w:val="4"/>
        </w:numPr>
        <w:spacing w:before="0"/>
      </w:pPr>
      <w:r>
        <w:t>Koostada</w:t>
      </w:r>
      <w:r w:rsidR="00FE633F">
        <w:t xml:space="preserve"> k</w:t>
      </w:r>
      <w:r w:rsidR="00FE633F" w:rsidRPr="00FE633F">
        <w:t>ergliiklusteede vajaduse hindami</w:t>
      </w:r>
      <w:r w:rsidR="00FE633F">
        <w:t>n</w:t>
      </w:r>
      <w:r w:rsidR="00FE633F" w:rsidRPr="00FE633F">
        <w:t>e</w:t>
      </w:r>
      <w:r>
        <w:t xml:space="preserve"> </w:t>
      </w:r>
      <w:r w:rsidR="00FE633F">
        <w:t xml:space="preserve">km 3,0 – 4,56 </w:t>
      </w:r>
      <w:r>
        <w:t>vastavalt „</w:t>
      </w:r>
      <w:proofErr w:type="spellStart"/>
      <w:r w:rsidR="0055045B">
        <w:fldChar w:fldCharType="begin"/>
      </w:r>
      <w:r w:rsidR="0055045B">
        <w:instrText xml:space="preserve"> HYPERLINK "https://www.mnt.ee/et/ametist/juhendid/projekteerimisjuhendid" </w:instrText>
      </w:r>
      <w:r w:rsidR="0055045B">
        <w:fldChar w:fldCharType="separate"/>
      </w:r>
      <w:r w:rsidRPr="790FB661">
        <w:rPr>
          <w:u w:val="single"/>
        </w:rPr>
        <w:t>Kergliikluse</w:t>
      </w:r>
      <w:proofErr w:type="spellEnd"/>
      <w:r w:rsidRPr="790FB661">
        <w:rPr>
          <w:u w:val="single"/>
        </w:rPr>
        <w:t xml:space="preserve"> prognoosimise juhend-2013</w:t>
      </w:r>
      <w:r w:rsidR="0055045B">
        <w:rPr>
          <w:u w:val="single"/>
        </w:rPr>
        <w:fldChar w:fldCharType="end"/>
      </w:r>
      <w:r>
        <w:t>“, leitav Maanteeameti koduleheküljelt).</w:t>
      </w:r>
    </w:p>
    <w:p w14:paraId="495B6DF7" w14:textId="70723A58" w:rsidR="00CC6F8A" w:rsidRPr="00CC6F8A" w:rsidRDefault="00CC6F8A" w:rsidP="00CC6F8A">
      <w:pPr>
        <w:pStyle w:val="Pealkiri2"/>
        <w:numPr>
          <w:ilvl w:val="3"/>
          <w:numId w:val="4"/>
        </w:numPr>
        <w:spacing w:before="0"/>
      </w:pPr>
      <w:r>
        <w:t>Teostada</w:t>
      </w:r>
      <w:r w:rsidR="00075EDE">
        <w:t xml:space="preserve"> päringud</w:t>
      </w:r>
      <w:r>
        <w:t xml:space="preserve"> ühistranspordi keskustelt ja kohalikelt omavalitsustelt bussipeatuste </w:t>
      </w:r>
      <w:r w:rsidR="00075EDE">
        <w:t>kasutatavuse statistika kohta. Sellest tulenevalt teha ettepanekuid bussipeatuste ja ristuvate teede ühendamiseks kergliiklusteedega.</w:t>
      </w:r>
    </w:p>
    <w:p w14:paraId="63930EFD" w14:textId="5FDA6B90" w:rsidR="00CC6F8A" w:rsidRDefault="00CC6F8A" w:rsidP="00CC6F8A">
      <w:pPr>
        <w:pStyle w:val="Pealkiri2"/>
        <w:numPr>
          <w:ilvl w:val="3"/>
          <w:numId w:val="4"/>
        </w:numPr>
        <w:spacing w:before="0"/>
      </w:pPr>
      <w:r>
        <w:t>Kergliiklusteede vajaduse hindamisel peab selguma ka kohad, kus on mõistlik kavandada sõidutee ületuskohad.</w:t>
      </w:r>
    </w:p>
    <w:p w14:paraId="595D6700" w14:textId="77777777" w:rsidR="00603A82" w:rsidRPr="00603A82" w:rsidRDefault="00603A82" w:rsidP="00603A82"/>
    <w:p w14:paraId="3ACC53B4" w14:textId="77777777" w:rsidR="008A192A" w:rsidRPr="008A192A" w:rsidRDefault="008A192A" w:rsidP="008A192A"/>
    <w:p w14:paraId="1ED7056F" w14:textId="1E619883" w:rsidR="00F01DEE" w:rsidRPr="00A21C7E" w:rsidRDefault="003B759E" w:rsidP="00EB21A0">
      <w:pPr>
        <w:pStyle w:val="Pealkiri2"/>
        <w:numPr>
          <w:ilvl w:val="1"/>
          <w:numId w:val="4"/>
        </w:numPr>
        <w:spacing w:before="0"/>
        <w:ind w:left="851" w:hanging="709"/>
      </w:pPr>
      <w:r>
        <w:t xml:space="preserve">Koostada </w:t>
      </w:r>
      <w:r w:rsidRPr="6D84F091">
        <w:rPr>
          <w:b/>
          <w:bCs/>
        </w:rPr>
        <w:t>k</w:t>
      </w:r>
      <w:r w:rsidR="00741F7D" w:rsidRPr="6D84F091">
        <w:rPr>
          <w:b/>
          <w:bCs/>
        </w:rPr>
        <w:t>atendi projekt</w:t>
      </w:r>
      <w:r w:rsidR="00F01DEE">
        <w:t>:</w:t>
      </w:r>
    </w:p>
    <w:p w14:paraId="39F84140" w14:textId="77777777" w:rsidR="00C45513" w:rsidRPr="00A21C7E" w:rsidRDefault="00C45513" w:rsidP="00EB21A0">
      <w:pPr>
        <w:pStyle w:val="Pealkiri2"/>
        <w:numPr>
          <w:ilvl w:val="2"/>
          <w:numId w:val="4"/>
        </w:numPr>
        <w:spacing w:before="0"/>
        <w:ind w:left="1418" w:hanging="992"/>
      </w:pPr>
      <w:r>
        <w:t>Koostada katendi variantide tugevusarvutused programmi KAP kõige uuema versiooni alusel koos tüüpsete katendi ristprofiilidega ning valitud kattekonstruktsiooni põhjenduste ja ehit</w:t>
      </w:r>
      <w:r w:rsidR="00C8263E">
        <w:t>ustehnoloogiliste kirjeldustega.</w:t>
      </w:r>
    </w:p>
    <w:p w14:paraId="03EC0A7F" w14:textId="31348628" w:rsidR="00C45513" w:rsidRPr="003054B2" w:rsidRDefault="00C45513" w:rsidP="00EB21A0">
      <w:pPr>
        <w:pStyle w:val="Pealkiri2"/>
        <w:numPr>
          <w:ilvl w:val="2"/>
          <w:numId w:val="4"/>
        </w:numPr>
        <w:spacing w:before="0"/>
        <w:ind w:left="1418" w:hanging="992"/>
      </w:pPr>
      <w:r>
        <w:t>Teostada katendi arvutus vähemalt k</w:t>
      </w:r>
      <w:r w:rsidR="00EE000D">
        <w:t>olme</w:t>
      </w:r>
      <w:r>
        <w:t>le</w:t>
      </w:r>
      <w:r w:rsidR="000C434A">
        <w:t xml:space="preserve"> võrreldavale</w:t>
      </w:r>
      <w:r>
        <w:t xml:space="preserve"> katendikonstruktsiooni variandile (KS või killustikust alus vms võrdlus). Lisaks tuleb arvestada „Killustikust katendikihtide ehitamise juhendi“ Tabel 1 märkused tooduga. Katendikonstruktsiooni valiku tegemiseks esitada Tellijale põhjendatud ettepanek, mis peab sisaldama katendikonstruktsioonide</w:t>
      </w:r>
      <w:r w:rsidR="00C8263E">
        <w:t xml:space="preserve"> variantide hinnavõrdlust.</w:t>
      </w:r>
    </w:p>
    <w:p w14:paraId="115B603D" w14:textId="77777777" w:rsidR="00D706F9" w:rsidRPr="003054B2" w:rsidRDefault="001B5E43" w:rsidP="00EB21A0">
      <w:pPr>
        <w:pStyle w:val="Pealkiri2"/>
        <w:numPr>
          <w:ilvl w:val="2"/>
          <w:numId w:val="4"/>
        </w:numPr>
        <w:spacing w:before="0"/>
        <w:ind w:left="1418" w:hanging="992"/>
      </w:pPr>
      <w:r>
        <w:t>Sobilike materjalide olemasolul</w:t>
      </w:r>
      <w:r w:rsidR="00D706F9">
        <w:t xml:space="preserve"> tuleb kaaluda ka konstruktsiooni, mille lahenduse kohaselt kasutatakse kohalikke materjale (</w:t>
      </w:r>
      <w:r w:rsidR="003054B2">
        <w:t>~</w:t>
      </w:r>
      <w:r w:rsidR="00D706F9">
        <w:t>50</w:t>
      </w:r>
      <w:r w:rsidR="00C8263E">
        <w:t xml:space="preserve"> km raadiuses).</w:t>
      </w:r>
    </w:p>
    <w:p w14:paraId="7987BD2D" w14:textId="77777777" w:rsidR="00AA0F40" w:rsidRPr="00EE000D" w:rsidRDefault="00AA0F40" w:rsidP="00EB21A0">
      <w:pPr>
        <w:pStyle w:val="Pealkiri2"/>
        <w:numPr>
          <w:ilvl w:val="2"/>
          <w:numId w:val="4"/>
        </w:numPr>
        <w:spacing w:before="0"/>
        <w:ind w:left="1418" w:hanging="992"/>
      </w:pPr>
      <w:r>
        <w:t>Näha ette eelistatuna kogu freespuru kasutami</w:t>
      </w:r>
      <w:r w:rsidR="00C8263E">
        <w:t>se uues katendikonstruktsioonis.</w:t>
      </w:r>
    </w:p>
    <w:p w14:paraId="67717051" w14:textId="77777777" w:rsidR="003054B2" w:rsidRPr="003B759E" w:rsidRDefault="003054B2" w:rsidP="00EB21A0">
      <w:pPr>
        <w:pStyle w:val="Pealkiri2"/>
        <w:numPr>
          <w:ilvl w:val="2"/>
          <w:numId w:val="4"/>
        </w:numPr>
        <w:spacing w:before="0"/>
        <w:ind w:left="1418" w:hanging="992"/>
      </w:pPr>
      <w:r w:rsidRPr="6D84F091">
        <w:rPr>
          <w:b/>
          <w:bCs/>
        </w:rPr>
        <w:t>Olemasolevate katendite seisukorra hindamine</w:t>
      </w:r>
      <w:r>
        <w:t>:</w:t>
      </w:r>
    </w:p>
    <w:p w14:paraId="05EEAEC4" w14:textId="77777777" w:rsidR="003054B2" w:rsidRPr="003B759E" w:rsidRDefault="003054B2" w:rsidP="00EB21A0">
      <w:pPr>
        <w:pStyle w:val="Pealkiri2"/>
        <w:numPr>
          <w:ilvl w:val="3"/>
          <w:numId w:val="4"/>
        </w:numPr>
        <w:spacing w:before="0"/>
        <w:ind w:left="1985" w:hanging="992"/>
      </w:pPr>
      <w:r>
        <w:t>Töövõtja peab hindama projektlahendusega seotud olemasolevate teelõikude seisukorda. Hinnata tuleb kõiki projektiga puudutatavaid teid.</w:t>
      </w:r>
      <w:r w:rsidR="005045E4">
        <w:t xml:space="preserve"> </w:t>
      </w:r>
      <w:r w:rsidR="001B5E43">
        <w:t>Riigi</w:t>
      </w:r>
      <w:r w:rsidR="005045E4">
        <w:t xml:space="preserve">tee osas vastavalt </w:t>
      </w:r>
      <w:proofErr w:type="spellStart"/>
      <w:r w:rsidR="005045E4">
        <w:t>Pavement</w:t>
      </w:r>
      <w:proofErr w:type="spellEnd"/>
      <w:r w:rsidR="005045E4">
        <w:t xml:space="preserve"> Management System (PMS) või mõne muu Tellija poolt aktsepteeri</w:t>
      </w:r>
      <w:r w:rsidR="00C8263E">
        <w:t>tud hindamissüsteemi põhjal;</w:t>
      </w:r>
    </w:p>
    <w:p w14:paraId="30B358CA" w14:textId="6B66E5EF" w:rsidR="003054B2" w:rsidRPr="003B759E" w:rsidRDefault="001B5E43" w:rsidP="00EB21A0">
      <w:pPr>
        <w:pStyle w:val="Pealkiri2"/>
        <w:numPr>
          <w:ilvl w:val="3"/>
          <w:numId w:val="4"/>
        </w:numPr>
        <w:spacing w:before="0"/>
        <w:ind w:left="1985" w:hanging="992"/>
      </w:pPr>
      <w:r>
        <w:t>Riigi</w:t>
      </w:r>
      <w:r w:rsidR="005045E4">
        <w:t>tee osas e</w:t>
      </w:r>
      <w:r w:rsidR="003054B2">
        <w:t xml:space="preserve">sitada olemasoleva olukorra kompleksanalüüs, mis viiks kokku </w:t>
      </w:r>
      <w:proofErr w:type="spellStart"/>
      <w:r w:rsidR="003054B2">
        <w:t>geotehniliste</w:t>
      </w:r>
      <w:proofErr w:type="spellEnd"/>
      <w:r w:rsidR="003054B2">
        <w:t xml:space="preserve"> uuringute tulemused katte tänase se</w:t>
      </w:r>
      <w:r w:rsidR="005045E4">
        <w:t>i</w:t>
      </w:r>
      <w:r w:rsidR="003054B2">
        <w:t>sukorraga (defektid, kandevõime andmed, roopad jms).</w:t>
      </w:r>
      <w:r w:rsidR="005045E4">
        <w:t xml:space="preserve"> </w:t>
      </w:r>
      <w:r w:rsidR="003054B2">
        <w:t>Andmete analüüsi põhjal tuleb esitada arvutuslike nõrgimate kohtade piketid</w:t>
      </w:r>
      <w:r w:rsidR="005045E4">
        <w:t xml:space="preserve"> (</w:t>
      </w:r>
      <w:r w:rsidR="003054B2">
        <w:t>min 5</w:t>
      </w:r>
      <w:r w:rsidR="00A24A5F">
        <w:t xml:space="preserve"> </w:t>
      </w:r>
      <w:r w:rsidR="003054B2">
        <w:t>tk</w:t>
      </w:r>
      <w:r w:rsidR="005045E4">
        <w:t>)</w:t>
      </w:r>
      <w:r w:rsidR="00C8263E">
        <w:t>;</w:t>
      </w:r>
    </w:p>
    <w:p w14:paraId="6B621113" w14:textId="77777777" w:rsidR="005B3CC6" w:rsidRDefault="003054B2" w:rsidP="00EB21A0">
      <w:pPr>
        <w:pStyle w:val="Pealkiri2"/>
        <w:numPr>
          <w:ilvl w:val="3"/>
          <w:numId w:val="4"/>
        </w:numPr>
        <w:spacing w:before="0"/>
        <w:ind w:left="1985" w:hanging="992"/>
      </w:pPr>
      <w:r>
        <w:t>Aruanne peab sisaldama põhjendatud hinnanguid edasisteks tegevusteks, millega projekti</w:t>
      </w:r>
      <w:r w:rsidR="005045E4">
        <w:t>de</w:t>
      </w:r>
      <w:r>
        <w:t xml:space="preserve"> koostamisel arvestada. Tuua v</w:t>
      </w:r>
      <w:r w:rsidR="00C8263E">
        <w:t>älja võimalikud remondi-meetmed;</w:t>
      </w:r>
    </w:p>
    <w:p w14:paraId="720093EA" w14:textId="5AFE58F0" w:rsidR="000D1E31" w:rsidRDefault="000D1E31" w:rsidP="6D84F091">
      <w:pPr>
        <w:pStyle w:val="Pealkiri2"/>
        <w:numPr>
          <w:ilvl w:val="3"/>
          <w:numId w:val="4"/>
        </w:numPr>
        <w:spacing w:before="0"/>
        <w:ind w:left="1985" w:hanging="992"/>
      </w:pPr>
      <w:r>
        <w:t>Katendi</w:t>
      </w:r>
      <w:r w:rsidR="003B759E">
        <w:t xml:space="preserve"> </w:t>
      </w:r>
      <w:r>
        <w:t>aruandes tuleb välja tuua karjääride asukohtade ülevaad</w:t>
      </w:r>
      <w:r w:rsidR="001F7666">
        <w:t xml:space="preserve">e 50 km raadiuses </w:t>
      </w:r>
      <w:r>
        <w:t>(</w:t>
      </w:r>
      <w:r w:rsidR="003054B2">
        <w:t>Maa</w:t>
      </w:r>
      <w:r w:rsidR="001F7666">
        <w:t xml:space="preserve">-ameti jm andmetele tuginedes) </w:t>
      </w:r>
      <w:r w:rsidR="003054B2">
        <w:t>koos veokaugustega objekti</w:t>
      </w:r>
      <w:r w:rsidR="00C31C2C">
        <w:t>(de)</w:t>
      </w:r>
      <w:r w:rsidR="003054B2">
        <w:t xml:space="preserve"> keskele.</w:t>
      </w:r>
      <w:r>
        <w:t xml:space="preserve"> Andmed grupeerida</w:t>
      </w:r>
      <w:r w:rsidR="001F7666">
        <w:t xml:space="preserve"> tabelis 10, 30 ja 50 km kaupa. </w:t>
      </w:r>
      <w:r w:rsidR="005B3CC6">
        <w:t>Karjääride omanikelt tuleb küsida maksumused ning materjalide omadused (koos katseprotokollidega). Esitada saadud info koondtabelina (sh terastikulased koostised,</w:t>
      </w:r>
      <w:r w:rsidR="00561555" w:rsidRPr="0031363E">
        <w:rPr>
          <w:b/>
        </w:rPr>
        <w:t xml:space="preserve"> </w:t>
      </w:r>
      <w:r w:rsidR="00561555" w:rsidRPr="0031363E">
        <w:t> lõimisetegur (</w:t>
      </w:r>
      <w:proofErr w:type="spellStart"/>
      <w:r w:rsidR="00561555" w:rsidRPr="0031363E">
        <w:t>Cu</w:t>
      </w:r>
      <w:proofErr w:type="spellEnd"/>
      <w:r w:rsidR="00561555" w:rsidRPr="0031363E">
        <w:t>),</w:t>
      </w:r>
      <w:r w:rsidR="005B3CC6">
        <w:t xml:space="preserve"> filtratsioonid, tugevused, saadaolevad kogused jne). Lisaks sellele kirjeldada  koondtabelis materjalide nimetused vastavalt kehtivale Elastsete teekatendite projekteerimise juhendi L2T3 järgselt.</w:t>
      </w:r>
    </w:p>
    <w:p w14:paraId="2EF6F298" w14:textId="77777777" w:rsidR="003054B2" w:rsidRPr="003054B2" w:rsidRDefault="003054B2" w:rsidP="00EB21A0">
      <w:pPr>
        <w:pStyle w:val="Pealkiri2"/>
        <w:numPr>
          <w:ilvl w:val="3"/>
          <w:numId w:val="4"/>
        </w:numPr>
        <w:spacing w:before="0"/>
        <w:ind w:left="1985" w:hanging="992"/>
      </w:pPr>
      <w:r>
        <w:t>Aruanne tuleb esitada kooskõlastamiseks Tellijale koos ettepanekutega</w:t>
      </w:r>
      <w:r w:rsidR="00797AAC">
        <w:t>,</w:t>
      </w:r>
      <w:r>
        <w:t xml:space="preserve"> millist materjali antud piirkonnas tuleks katendiarvutuse teostamisel eelistada</w:t>
      </w:r>
      <w:r w:rsidR="00797AAC">
        <w:t>,</w:t>
      </w:r>
      <w:r>
        <w:t xml:space="preserve"> et saada</w:t>
      </w:r>
      <w:r w:rsidR="003B759E">
        <w:t xml:space="preserve"> </w:t>
      </w:r>
      <w:r>
        <w:t>optimaalseim lahendus</w:t>
      </w:r>
      <w:r w:rsidR="00DE4192">
        <w:t xml:space="preserve"> (projekteerijal valida kogukuludelt soodsaim lahendus)</w:t>
      </w:r>
      <w:r w:rsidR="00C31C2C">
        <w:t>. Eraldi tuleb välja tuua ehituse massvedude tugevdamist</w:t>
      </w:r>
      <w:r w:rsidR="00797AAC">
        <w:t xml:space="preserve"> vajavad teed koos maksumusega.</w:t>
      </w:r>
    </w:p>
    <w:p w14:paraId="7EDC36F9" w14:textId="77777777" w:rsidR="00C45513" w:rsidRPr="00EE000D" w:rsidRDefault="00C45513" w:rsidP="00EB21A0">
      <w:pPr>
        <w:pStyle w:val="Pealkiri2"/>
        <w:numPr>
          <w:ilvl w:val="2"/>
          <w:numId w:val="4"/>
        </w:numPr>
        <w:spacing w:before="0"/>
        <w:ind w:left="1418" w:hanging="992"/>
      </w:pPr>
      <w:r>
        <w:lastRenderedPageBreak/>
        <w:t>Katendi konstrueerimise aruanne peab muuhulgas sisaldama katendi variantide võrdlust koos variantide maksumustega ning variantide ehitustehnoloogia kirjeldust. Võrdlus peab võtma arvesse katendi ehitusmaksumuse ning kulutused, mida tuleb teha 20</w:t>
      </w:r>
      <w:r w:rsidR="00990CE5">
        <w:t xml:space="preserve"> a</w:t>
      </w:r>
      <w:r>
        <w:t>a</w:t>
      </w:r>
      <w:r w:rsidR="00990CE5">
        <w:t>sta</w:t>
      </w:r>
      <w:r>
        <w:t xml:space="preserve"> kasutusperioodi jooksul (remont, rekonstrueerimine). Samuti tuleb lisada variantide tüüpsed ristprofiilid ning Töövõtja põhjendatud soovitus katendikonstruktsiooni valiku osas.</w:t>
      </w:r>
    </w:p>
    <w:p w14:paraId="6135E272" w14:textId="77777777" w:rsidR="00C45513" w:rsidRPr="00EE000D" w:rsidRDefault="00FF40D1" w:rsidP="00EB21A0">
      <w:pPr>
        <w:pStyle w:val="Pealkiri2"/>
        <w:numPr>
          <w:ilvl w:val="2"/>
          <w:numId w:val="4"/>
        </w:numPr>
        <w:spacing w:before="0"/>
        <w:ind w:left="1418" w:hanging="992"/>
      </w:pPr>
      <w:r>
        <w:t>Katend tuleb projekteerida ja arvutada kõigile projektiga käsitletavatele teedele</w:t>
      </w:r>
      <w:r w:rsidR="00C45513">
        <w:t>.</w:t>
      </w:r>
    </w:p>
    <w:p w14:paraId="6B3D1025" w14:textId="77777777" w:rsidR="00C45513" w:rsidRPr="00EE000D" w:rsidRDefault="00C45513" w:rsidP="00EB21A0">
      <w:pPr>
        <w:pStyle w:val="Pealkiri2"/>
        <w:numPr>
          <w:ilvl w:val="2"/>
          <w:numId w:val="4"/>
        </w:numPr>
        <w:spacing w:before="0"/>
        <w:ind w:left="1418" w:hanging="992"/>
      </w:pPr>
      <w:r>
        <w:t>Projekteerida katend kasutusajaga vähemalt 20 aastat. Projektis näha ette kulumisvaru 1 cm.</w:t>
      </w:r>
    </w:p>
    <w:p w14:paraId="20A14864" w14:textId="08F015AF" w:rsidR="00C45513" w:rsidRPr="00EE000D" w:rsidRDefault="00C45513" w:rsidP="00EB21A0">
      <w:pPr>
        <w:pStyle w:val="Pealkiri2"/>
        <w:numPr>
          <w:ilvl w:val="2"/>
          <w:numId w:val="4"/>
        </w:numPr>
        <w:spacing w:before="0"/>
        <w:ind w:left="1418" w:hanging="992"/>
      </w:pPr>
      <w:r>
        <w:t>Katendiarvutus</w:t>
      </w:r>
      <w:r w:rsidR="001154F9">
        <w:t xml:space="preserve"> peab lähtuma</w:t>
      </w:r>
      <w:r>
        <w:t xml:space="preserve"> </w:t>
      </w:r>
      <w:proofErr w:type="spellStart"/>
      <w:r>
        <w:t>geotehnilis</w:t>
      </w:r>
      <w:r w:rsidR="001154F9">
        <w:t>est</w:t>
      </w:r>
      <w:proofErr w:type="spellEnd"/>
      <w:r>
        <w:t xml:space="preserve"> uuring</w:t>
      </w:r>
      <w:r w:rsidR="001154F9">
        <w:t>ust</w:t>
      </w:r>
      <w:r>
        <w:t>.</w:t>
      </w:r>
    </w:p>
    <w:p w14:paraId="6662DBFF" w14:textId="306D82DC" w:rsidR="00C45513" w:rsidRPr="00580B96" w:rsidRDefault="00C45513" w:rsidP="00EB21A0">
      <w:pPr>
        <w:pStyle w:val="Pealkiri2"/>
        <w:numPr>
          <w:ilvl w:val="2"/>
          <w:numId w:val="4"/>
        </w:numPr>
        <w:spacing w:before="0"/>
        <w:ind w:left="1418" w:hanging="992"/>
      </w:pPr>
      <w:r>
        <w:t xml:space="preserve">Peale katendiarvutust </w:t>
      </w:r>
      <w:r w:rsidR="008D28F9">
        <w:t xml:space="preserve">kirjeldada </w:t>
      </w:r>
      <w:proofErr w:type="spellStart"/>
      <w:r w:rsidR="00580B96" w:rsidRPr="6D84F091">
        <w:rPr>
          <w:lang w:val="en-US"/>
        </w:rPr>
        <w:t>materjalide</w:t>
      </w:r>
      <w:proofErr w:type="spellEnd"/>
      <w:r w:rsidR="00580B96" w:rsidRPr="6D84F091">
        <w:rPr>
          <w:lang w:val="en-US"/>
        </w:rPr>
        <w:t xml:space="preserve"> </w:t>
      </w:r>
      <w:proofErr w:type="spellStart"/>
      <w:r w:rsidR="00580B96" w:rsidRPr="6D84F091">
        <w:rPr>
          <w:lang w:val="en-US"/>
        </w:rPr>
        <w:t>nimetused</w:t>
      </w:r>
      <w:proofErr w:type="spellEnd"/>
      <w:r w:rsidR="00580B96" w:rsidRPr="6D84F091">
        <w:rPr>
          <w:lang w:val="en-US"/>
        </w:rPr>
        <w:t xml:space="preserve"> </w:t>
      </w:r>
      <w:proofErr w:type="spellStart"/>
      <w:r w:rsidR="00580B96" w:rsidRPr="6D84F091">
        <w:rPr>
          <w:lang w:val="en-US"/>
        </w:rPr>
        <w:t>kehtiva</w:t>
      </w:r>
      <w:proofErr w:type="spellEnd"/>
      <w:r w:rsidR="00580B96" w:rsidRPr="6D84F091">
        <w:rPr>
          <w:lang w:val="en-US"/>
        </w:rPr>
        <w:t xml:space="preserve"> </w:t>
      </w:r>
      <w:r w:rsidR="00D813E8">
        <w:rPr>
          <w:lang w:val="en-US"/>
        </w:rPr>
        <w:t>“</w:t>
      </w:r>
      <w:proofErr w:type="spellStart"/>
      <w:r w:rsidR="00580B96" w:rsidRPr="6D84F091">
        <w:rPr>
          <w:lang w:val="en-US"/>
        </w:rPr>
        <w:t>Elastsete</w:t>
      </w:r>
      <w:proofErr w:type="spellEnd"/>
      <w:r w:rsidR="00580B96" w:rsidRPr="6D84F091">
        <w:rPr>
          <w:lang w:val="en-US"/>
        </w:rPr>
        <w:t xml:space="preserve"> </w:t>
      </w:r>
      <w:proofErr w:type="spellStart"/>
      <w:r w:rsidR="00580B96" w:rsidRPr="6D84F091">
        <w:rPr>
          <w:lang w:val="en-US"/>
        </w:rPr>
        <w:t>teekatendite</w:t>
      </w:r>
      <w:proofErr w:type="spellEnd"/>
      <w:r w:rsidR="00580B96" w:rsidRPr="6D84F091">
        <w:rPr>
          <w:lang w:val="en-US"/>
        </w:rPr>
        <w:t xml:space="preserve"> </w:t>
      </w:r>
      <w:proofErr w:type="spellStart"/>
      <w:r w:rsidR="00580B96" w:rsidRPr="6D84F091">
        <w:rPr>
          <w:lang w:val="en-US"/>
        </w:rPr>
        <w:t>projekteerimise</w:t>
      </w:r>
      <w:proofErr w:type="spellEnd"/>
      <w:r w:rsidR="00580B96" w:rsidRPr="6D84F091">
        <w:rPr>
          <w:lang w:val="en-US"/>
        </w:rPr>
        <w:t xml:space="preserve"> </w:t>
      </w:r>
      <w:proofErr w:type="spellStart"/>
      <w:r w:rsidR="00580B96" w:rsidRPr="6D84F091">
        <w:rPr>
          <w:lang w:val="en-US"/>
        </w:rPr>
        <w:t>juhendi</w:t>
      </w:r>
      <w:proofErr w:type="spellEnd"/>
      <w:r w:rsidR="00D813E8">
        <w:rPr>
          <w:lang w:val="en-US"/>
        </w:rPr>
        <w:t>”</w:t>
      </w:r>
      <w:r w:rsidR="00580B96" w:rsidRPr="6D84F091">
        <w:rPr>
          <w:lang w:val="en-US"/>
        </w:rPr>
        <w:t xml:space="preserve"> L2</w:t>
      </w:r>
      <w:r w:rsidR="00D813E8">
        <w:rPr>
          <w:lang w:val="en-US"/>
        </w:rPr>
        <w:t>.</w:t>
      </w:r>
      <w:r w:rsidR="00580B96" w:rsidRPr="6D84F091">
        <w:rPr>
          <w:lang w:val="en-US"/>
        </w:rPr>
        <w:t xml:space="preserve">T3 </w:t>
      </w:r>
      <w:proofErr w:type="spellStart"/>
      <w:r w:rsidR="008D28F9">
        <w:rPr>
          <w:lang w:val="en-US"/>
        </w:rPr>
        <w:t>alusel</w:t>
      </w:r>
      <w:proofErr w:type="spellEnd"/>
      <w:r w:rsidR="00580B96" w:rsidRPr="6D84F091">
        <w:rPr>
          <w:lang w:val="en-US"/>
        </w:rPr>
        <w:t>.</w:t>
      </w:r>
    </w:p>
    <w:p w14:paraId="799EC443" w14:textId="73CAF3FE" w:rsidR="00741F41" w:rsidRDefault="00C45513" w:rsidP="00EB21A0">
      <w:pPr>
        <w:pStyle w:val="Pealkiri2"/>
        <w:numPr>
          <w:ilvl w:val="2"/>
          <w:numId w:val="4"/>
        </w:numPr>
        <w:spacing w:before="0"/>
        <w:ind w:left="1418" w:hanging="992"/>
      </w:pPr>
      <w:r>
        <w:t xml:space="preserve">Katendi </w:t>
      </w:r>
      <w:r w:rsidR="008D28F9">
        <w:t>projekt</w:t>
      </w:r>
      <w:r>
        <w:t xml:space="preserve"> (mis arvestab </w:t>
      </w:r>
      <w:proofErr w:type="spellStart"/>
      <w:r>
        <w:t>geotehnilisi</w:t>
      </w:r>
      <w:proofErr w:type="spellEnd"/>
      <w:r>
        <w:t xml:space="preserve"> uuringuid ning sisaldab katendivariantide võrdlust) esitada otsustamiseks Tellijale.</w:t>
      </w:r>
    </w:p>
    <w:p w14:paraId="5ADC3D7E" w14:textId="77777777" w:rsidR="00741F41" w:rsidRPr="00EE000D" w:rsidRDefault="00741F41" w:rsidP="00741F41"/>
    <w:p w14:paraId="4E2FEE0E" w14:textId="77777777" w:rsidR="00F01DEE" w:rsidRPr="00A4334C" w:rsidRDefault="00F01DEE" w:rsidP="00EB21A0">
      <w:pPr>
        <w:pStyle w:val="Pealkiri2"/>
        <w:numPr>
          <w:ilvl w:val="1"/>
          <w:numId w:val="4"/>
        </w:numPr>
        <w:spacing w:before="0"/>
        <w:ind w:left="851" w:hanging="709"/>
      </w:pPr>
      <w:r>
        <w:t xml:space="preserve">Olemasolevate </w:t>
      </w:r>
      <w:proofErr w:type="spellStart"/>
      <w:r w:rsidRPr="6D84F091">
        <w:rPr>
          <w:b/>
          <w:bCs/>
        </w:rPr>
        <w:t>üld</w:t>
      </w:r>
      <w:proofErr w:type="spellEnd"/>
      <w:r w:rsidRPr="6D84F091">
        <w:rPr>
          <w:b/>
          <w:bCs/>
        </w:rPr>
        <w:t>- ja detailplaneeringute</w:t>
      </w:r>
      <w:r>
        <w:t xml:space="preserve"> väljaselgitamine</w:t>
      </w:r>
      <w:r w:rsidR="003B759E">
        <w:t>:</w:t>
      </w:r>
    </w:p>
    <w:p w14:paraId="1FCC5C6A" w14:textId="77777777" w:rsidR="00F01DEE" w:rsidRPr="00A4334C" w:rsidRDefault="00AA0F40" w:rsidP="00EB21A0">
      <w:pPr>
        <w:pStyle w:val="Pealkiri2"/>
        <w:numPr>
          <w:ilvl w:val="2"/>
          <w:numId w:val="4"/>
        </w:numPr>
        <w:spacing w:before="0"/>
        <w:ind w:left="1418" w:hanging="992"/>
      </w:pPr>
      <w:r>
        <w:t>Selgitada</w:t>
      </w:r>
      <w:r w:rsidR="00F01DEE">
        <w:t xml:space="preserve"> antud maanteelõigu piirkonnas kehtestatud ja koostamisel olevad </w:t>
      </w:r>
      <w:proofErr w:type="spellStart"/>
      <w:r w:rsidR="00F01DEE">
        <w:t>üld</w:t>
      </w:r>
      <w:proofErr w:type="spellEnd"/>
      <w:r w:rsidR="00F01DEE">
        <w:t xml:space="preserve">- ja detailplaneeringud ning arvestada nendega põhiprojekti koostamisel (perspektiivsed </w:t>
      </w:r>
      <w:proofErr w:type="spellStart"/>
      <w:r w:rsidR="00F01DEE">
        <w:t>mahasõidud</w:t>
      </w:r>
      <w:proofErr w:type="spellEnd"/>
      <w:r w:rsidR="00F01DEE">
        <w:t xml:space="preserve">, mille ehitamise mahtusid mitte arvestada maantee </w:t>
      </w:r>
      <w:r w:rsidR="00FA1BCA">
        <w:t>ehituse</w:t>
      </w:r>
      <w:r w:rsidR="00F01DEE">
        <w:t xml:space="preserve"> mahtudesse).</w:t>
      </w:r>
    </w:p>
    <w:p w14:paraId="7E02135D" w14:textId="77777777" w:rsidR="003B759E" w:rsidRPr="003B759E" w:rsidRDefault="00826729" w:rsidP="00EB21A0">
      <w:pPr>
        <w:pStyle w:val="Pealkiri2"/>
        <w:numPr>
          <w:ilvl w:val="2"/>
          <w:numId w:val="4"/>
        </w:numPr>
        <w:spacing w:before="0"/>
        <w:ind w:left="1418" w:hanging="992"/>
      </w:pPr>
      <w:r>
        <w:t>Töövõtja peab selgitama ja esitama Maanteeametile andmed planeeringutes toodud teede ja tehnovõrkude rajamise kohustuste osas.</w:t>
      </w:r>
    </w:p>
    <w:p w14:paraId="30ADD437" w14:textId="5882FF4D" w:rsidR="00F01DEE" w:rsidRDefault="00F01DEE" w:rsidP="00EB21A0">
      <w:pPr>
        <w:pStyle w:val="Pealkiri2"/>
        <w:numPr>
          <w:ilvl w:val="2"/>
          <w:numId w:val="4"/>
        </w:numPr>
        <w:spacing w:before="0"/>
        <w:ind w:left="1418" w:hanging="992"/>
      </w:pPr>
      <w:r>
        <w:t xml:space="preserve">Töövõtja peab lisama projekti juurde kõikide kehtestatud </w:t>
      </w:r>
      <w:proofErr w:type="spellStart"/>
      <w:r>
        <w:t>üld</w:t>
      </w:r>
      <w:proofErr w:type="spellEnd"/>
      <w:r>
        <w:t>- ja detailplaneeringute põhijoonised ning nimetama planeeringud projekti seletuskirjas.</w:t>
      </w:r>
    </w:p>
    <w:p w14:paraId="34892130" w14:textId="77777777" w:rsidR="00075EDE" w:rsidRPr="00075EDE" w:rsidRDefault="00075EDE" w:rsidP="00075EDE"/>
    <w:p w14:paraId="17B31E85" w14:textId="77777777" w:rsidR="003B759E" w:rsidRPr="003B759E" w:rsidRDefault="00F01DEE" w:rsidP="00EB21A0">
      <w:pPr>
        <w:pStyle w:val="Pealkiri2"/>
        <w:numPr>
          <w:ilvl w:val="1"/>
          <w:numId w:val="4"/>
        </w:numPr>
        <w:spacing w:before="0"/>
        <w:ind w:left="851" w:hanging="709"/>
      </w:pPr>
      <w:r w:rsidRPr="6D84F091">
        <w:rPr>
          <w:b/>
          <w:bCs/>
        </w:rPr>
        <w:t>Täpsustada</w:t>
      </w:r>
      <w:r>
        <w:t xml:space="preserve"> kõik võimalikud </w:t>
      </w:r>
      <w:r w:rsidRPr="6D84F091">
        <w:rPr>
          <w:b/>
          <w:bCs/>
        </w:rPr>
        <w:t>piirangud</w:t>
      </w:r>
      <w:r w:rsidR="00990CE5">
        <w:t xml:space="preserve">, mis võivad mõjutada </w:t>
      </w:r>
      <w:proofErr w:type="spellStart"/>
      <w:r w:rsidR="00990CE5">
        <w:t>tee-</w:t>
      </w:r>
      <w:r w:rsidR="00FA1BCA">
        <w:t>ehitust</w:t>
      </w:r>
      <w:proofErr w:type="spellEnd"/>
      <w:r>
        <w:t xml:space="preserve"> ning taotleda piirangute kehtestajatelt tingimused, millega arvestada projekti koostamisel.</w:t>
      </w:r>
    </w:p>
    <w:p w14:paraId="773A1E00" w14:textId="5F8427F8" w:rsidR="00B76FE2" w:rsidRDefault="00B76FE2" w:rsidP="00CC6F8A">
      <w:pPr>
        <w:pStyle w:val="Pealkiri2"/>
        <w:numPr>
          <w:ilvl w:val="0"/>
          <w:numId w:val="0"/>
        </w:numPr>
        <w:spacing w:before="0"/>
      </w:pPr>
    </w:p>
    <w:p w14:paraId="0B9DCC6E" w14:textId="775E2815" w:rsidR="00954A95" w:rsidRDefault="00954A95" w:rsidP="00EB21A0">
      <w:pPr>
        <w:pStyle w:val="Pealkiri2"/>
        <w:numPr>
          <w:ilvl w:val="1"/>
          <w:numId w:val="4"/>
        </w:numPr>
        <w:spacing w:before="0"/>
        <w:ind w:left="851" w:hanging="709"/>
      </w:pPr>
      <w:r>
        <w:t xml:space="preserve">Punktides </w:t>
      </w:r>
      <w:r w:rsidR="00FC0E85" w:rsidRPr="007B4556">
        <w:t>4</w:t>
      </w:r>
      <w:r w:rsidRPr="007B4556">
        <w:t>.</w:t>
      </w:r>
      <w:r w:rsidR="00FC0E85" w:rsidRPr="007B4556">
        <w:t>6</w:t>
      </w:r>
      <w:r w:rsidRPr="007B4556">
        <w:t xml:space="preserve"> – </w:t>
      </w:r>
      <w:r w:rsidR="00FC0E85" w:rsidRPr="007B4556">
        <w:t>4</w:t>
      </w:r>
      <w:r w:rsidRPr="007B4556">
        <w:t>.</w:t>
      </w:r>
      <w:r w:rsidR="00FC0E85">
        <w:t xml:space="preserve">8 </w:t>
      </w:r>
      <w:r>
        <w:t>toodud uuringud esitada ühise aruandena.</w:t>
      </w:r>
    </w:p>
    <w:p w14:paraId="6E7AF267" w14:textId="7DB25233" w:rsidR="0087114F" w:rsidRDefault="0087114F" w:rsidP="0087114F"/>
    <w:p w14:paraId="0065D4EB" w14:textId="77777777" w:rsidR="00B170B1" w:rsidRPr="00741090" w:rsidRDefault="00B170B1" w:rsidP="00B170B1"/>
    <w:p w14:paraId="2760DD91" w14:textId="266988A0" w:rsidR="6D84F091" w:rsidRPr="00DF2F95" w:rsidRDefault="6D84F091" w:rsidP="6D84F091">
      <w:pPr>
        <w:ind w:firstLine="708"/>
      </w:pPr>
    </w:p>
    <w:p w14:paraId="373A1AB2" w14:textId="77777777" w:rsidR="00E02D40" w:rsidRPr="00162F19" w:rsidRDefault="00E02D40" w:rsidP="65E927B9">
      <w:pPr>
        <w:pStyle w:val="Pealkiri2"/>
        <w:numPr>
          <w:ilvl w:val="0"/>
          <w:numId w:val="4"/>
        </w:numPr>
        <w:spacing w:before="240" w:after="120"/>
        <w:rPr>
          <w:b/>
          <w:bCs/>
        </w:rPr>
      </w:pPr>
      <w:r w:rsidRPr="65E927B9">
        <w:rPr>
          <w:b/>
          <w:bCs/>
        </w:rPr>
        <w:t>Keskkonnamõjude eelhinnang</w:t>
      </w:r>
      <w:r w:rsidR="000C5271" w:rsidRPr="00162F19">
        <w:rPr>
          <w:b/>
        </w:rPr>
        <w:tab/>
      </w:r>
    </w:p>
    <w:p w14:paraId="4B1EE9D1" w14:textId="5816815A" w:rsidR="00B017E6" w:rsidRDefault="00B017E6" w:rsidP="00EB21A0">
      <w:pPr>
        <w:pStyle w:val="Loendilik"/>
        <w:numPr>
          <w:ilvl w:val="1"/>
          <w:numId w:val="4"/>
        </w:numPr>
        <w:ind w:left="851" w:hanging="709"/>
      </w:pPr>
      <w:r>
        <w:t>Koostada projektiga kavandatavate tegevuste osas keskkonnamõjude eelhinnang, lähtudes keskkonnamõju hindamise ja keskkonnajuhtimissüsteemi seaduse (</w:t>
      </w:r>
      <w:proofErr w:type="spellStart"/>
      <w:r>
        <w:t>KeHJS</w:t>
      </w:r>
      <w:proofErr w:type="spellEnd"/>
      <w:r>
        <w:t>) § 6</w:t>
      </w:r>
      <w:r w:rsidR="00D24158" w:rsidRPr="6D84F091">
        <w:rPr>
          <w:vertAlign w:val="superscript"/>
        </w:rPr>
        <w:t>1</w:t>
      </w:r>
      <w:r>
        <w:t>, mis selgitab keskkonnamõjude hindamise vajaduse ning on aluseks haldusakti andmisele KMH algatamise või algatamata jätmise kohta.</w:t>
      </w:r>
    </w:p>
    <w:p w14:paraId="5FC972BF" w14:textId="08A56A58" w:rsidR="001154F9" w:rsidRDefault="007B495B" w:rsidP="007B495B">
      <w:pPr>
        <w:pStyle w:val="Loendilik"/>
        <w:numPr>
          <w:ilvl w:val="1"/>
          <w:numId w:val="4"/>
        </w:numPr>
        <w:ind w:left="851" w:hanging="709"/>
      </w:pPr>
      <w:r>
        <w:t>Eelhinnang koostada projekteerimise faasis, mis võimaldab hinnata kõiki projektiga kaasnevad asjakohased mõjud, kuid mitte enne, kui on selgunud tee ja teerajatiste täpne asukoht.</w:t>
      </w:r>
      <w:r w:rsidRPr="001154F9">
        <w:t xml:space="preserve"> </w:t>
      </w:r>
    </w:p>
    <w:p w14:paraId="7BFCD7E1" w14:textId="1C91A1D1" w:rsidR="00E02D40" w:rsidRPr="003B759E" w:rsidRDefault="007B495B" w:rsidP="007B495B">
      <w:pPr>
        <w:pStyle w:val="Loendilik"/>
        <w:numPr>
          <w:ilvl w:val="1"/>
          <w:numId w:val="4"/>
        </w:numPr>
        <w:ind w:left="851" w:hanging="709"/>
      </w:pPr>
      <w:r w:rsidRPr="001154F9">
        <w:t>Rajatiste osas tuua välja eraldi tabelina materjalide mahud mis eemaldatakse või paigaldatakse vette hindamaks KMH eelhinnangu või KMH koostamise vajadust.</w:t>
      </w:r>
    </w:p>
    <w:p w14:paraId="2DF2D497" w14:textId="0DADB1F1" w:rsidR="00E02D40" w:rsidRDefault="00E02D40" w:rsidP="007B495B">
      <w:pPr>
        <w:pStyle w:val="Loendilik"/>
        <w:numPr>
          <w:ilvl w:val="1"/>
          <w:numId w:val="4"/>
        </w:numPr>
        <w:ind w:left="851" w:hanging="709"/>
      </w:pPr>
      <w:r>
        <w:t>Eelhinnangu peab koostama füüsiline isik, kellel on k</w:t>
      </w:r>
      <w:r w:rsidR="005C1DCD">
        <w:t>eskkonnamõju hindamise litsents</w:t>
      </w:r>
      <w:r>
        <w:t xml:space="preserve"> või juriidiline isik asjakohase litsentsiga töötaja kaudu (</w:t>
      </w:r>
      <w:proofErr w:type="spellStart"/>
      <w:r>
        <w:t>KeHJS</w:t>
      </w:r>
      <w:proofErr w:type="spellEnd"/>
      <w:r>
        <w:t xml:space="preserve"> §14 tähenduses).</w:t>
      </w:r>
    </w:p>
    <w:p w14:paraId="57D27674" w14:textId="712D7165" w:rsidR="00E02D40" w:rsidRPr="00162F19" w:rsidRDefault="00E02D40" w:rsidP="65E927B9">
      <w:pPr>
        <w:pStyle w:val="Pealkiri2"/>
        <w:numPr>
          <w:ilvl w:val="0"/>
          <w:numId w:val="4"/>
        </w:numPr>
        <w:spacing w:before="240" w:after="120"/>
        <w:rPr>
          <w:b/>
          <w:bCs/>
        </w:rPr>
      </w:pPr>
      <w:r w:rsidRPr="6D84F091">
        <w:rPr>
          <w:b/>
          <w:bCs/>
        </w:rPr>
        <w:t>Krundijaotuskava</w:t>
      </w:r>
    </w:p>
    <w:p w14:paraId="65523FF7" w14:textId="1F6CCC8F" w:rsidR="00751DCA" w:rsidRDefault="00751DCA" w:rsidP="00751DCA"/>
    <w:p w14:paraId="0275A90E" w14:textId="77777777" w:rsidR="00751DCA" w:rsidRPr="00EE009A" w:rsidRDefault="00751DCA" w:rsidP="00751DCA">
      <w:pPr>
        <w:pStyle w:val="Pealkiri2"/>
        <w:numPr>
          <w:ilvl w:val="1"/>
          <w:numId w:val="4"/>
        </w:numPr>
        <w:spacing w:before="0"/>
        <w:ind w:left="851" w:hanging="709"/>
      </w:pPr>
      <w:bookmarkStart w:id="3" w:name="_Hlk45272170"/>
      <w:r w:rsidRPr="00EE009A">
        <w:t xml:space="preserve">Ehitustööde ja edasise teehooldusega arvestava tehniliselt vajaliku </w:t>
      </w:r>
      <w:proofErr w:type="spellStart"/>
      <w:r w:rsidRPr="00EE009A">
        <w:t>teemaa</w:t>
      </w:r>
      <w:proofErr w:type="spellEnd"/>
      <w:r w:rsidRPr="00EE009A">
        <w:t xml:space="preserve"> võõrandamise protsessi läbiviimiseks koostada krundijaotuskava.</w:t>
      </w:r>
    </w:p>
    <w:p w14:paraId="76E32ABD" w14:textId="77777777" w:rsidR="00751DCA" w:rsidRPr="00EE009A" w:rsidRDefault="00751DCA" w:rsidP="00751DCA">
      <w:pPr>
        <w:pStyle w:val="Pealkiri2"/>
        <w:numPr>
          <w:ilvl w:val="1"/>
          <w:numId w:val="4"/>
        </w:numPr>
        <w:spacing w:before="0"/>
        <w:ind w:left="851" w:hanging="709"/>
      </w:pPr>
      <w:r w:rsidRPr="00EE009A">
        <w:t xml:space="preserve">Tehniliselt vajaliku </w:t>
      </w:r>
      <w:proofErr w:type="spellStart"/>
      <w:r w:rsidRPr="00EE009A">
        <w:t>teemaa</w:t>
      </w:r>
      <w:proofErr w:type="spellEnd"/>
      <w:r w:rsidRPr="00EE009A">
        <w:t xml:space="preserve"> määramist tohib teha ainult Maa-ametilt taotletud korrigeeritud piiriandmete alusel.</w:t>
      </w:r>
    </w:p>
    <w:p w14:paraId="03EB9EC2" w14:textId="77777777" w:rsidR="00751DCA" w:rsidRPr="00EE009A" w:rsidRDefault="00751DCA" w:rsidP="00751DCA">
      <w:pPr>
        <w:pStyle w:val="Pealkiri2"/>
        <w:numPr>
          <w:ilvl w:val="1"/>
          <w:numId w:val="4"/>
        </w:numPr>
        <w:spacing w:before="0"/>
        <w:ind w:left="851" w:hanging="709"/>
      </w:pPr>
      <w:r w:rsidRPr="00EE009A">
        <w:t xml:space="preserve">Krundijaotuskava koostamisel tuleb arvestada Maanteeameti ettepanekutega võõrandatavate alade määramisel ja töö vormistamisel. Täpsustavad nõuded </w:t>
      </w:r>
      <w:r w:rsidRPr="00EE009A">
        <w:lastRenderedPageBreak/>
        <w:t>krundijaotuskava koostamiseks esitatakse projekti koostamise käigus.</w:t>
      </w:r>
    </w:p>
    <w:p w14:paraId="013639E5" w14:textId="77777777" w:rsidR="00751DCA" w:rsidRPr="00EE009A" w:rsidRDefault="00751DCA" w:rsidP="00751DCA">
      <w:pPr>
        <w:pStyle w:val="Pealkiri2"/>
        <w:numPr>
          <w:ilvl w:val="1"/>
          <w:numId w:val="4"/>
        </w:numPr>
        <w:spacing w:before="0"/>
        <w:ind w:left="851" w:hanging="709"/>
      </w:pPr>
      <w:r w:rsidRPr="00EE009A">
        <w:rPr>
          <w:iCs/>
        </w:rPr>
        <w:t xml:space="preserve">Krundijaotuskavas esitada </w:t>
      </w:r>
      <w:proofErr w:type="spellStart"/>
      <w:r w:rsidRPr="00EE009A">
        <w:rPr>
          <w:iCs/>
        </w:rPr>
        <w:t>äralõiked</w:t>
      </w:r>
      <w:proofErr w:type="spellEnd"/>
      <w:r w:rsidRPr="00EE009A">
        <w:rPr>
          <w:iCs/>
        </w:rPr>
        <w:t>, servituutide ja kasutusõiguse seadmise alad ning projektiga ettenähtud tööd, mis kinnisasja omanike otseselt puudutavad (nt kinnisasjale juurdepääsu muudatused, sademevete ärajuhtimine, haljastuse või ehitiste likvideerimine, kitsendused jms).</w:t>
      </w:r>
    </w:p>
    <w:p w14:paraId="1857A943" w14:textId="77777777" w:rsidR="00751DCA" w:rsidRPr="00EE009A" w:rsidRDefault="00751DCA" w:rsidP="00751DCA">
      <w:pPr>
        <w:pStyle w:val="Pealkiri2"/>
        <w:numPr>
          <w:ilvl w:val="1"/>
          <w:numId w:val="4"/>
        </w:numPr>
        <w:spacing w:before="0"/>
        <w:ind w:left="851" w:hanging="709"/>
      </w:pPr>
      <w:r w:rsidRPr="00EE009A">
        <w:rPr>
          <w:iCs/>
        </w:rPr>
        <w:t>Projektiga kavandatud tööd, mis otseselt puudutavad piirinaabreid jt kinnisasja omanike, tuleb esitada krundijaotuskava kinnisasjade tabelis kinnisasjade lõikes.</w:t>
      </w:r>
    </w:p>
    <w:p w14:paraId="7605231D" w14:textId="77777777" w:rsidR="00751DCA" w:rsidRPr="00EE009A" w:rsidRDefault="00751DCA" w:rsidP="00751DCA">
      <w:pPr>
        <w:pStyle w:val="Pealkiri2"/>
        <w:numPr>
          <w:ilvl w:val="1"/>
          <w:numId w:val="4"/>
        </w:numPr>
        <w:spacing w:before="0"/>
        <w:ind w:left="851" w:hanging="709"/>
      </w:pPr>
      <w:r w:rsidRPr="00EE009A">
        <w:t>Krundijaotuskava esitada Maanteeametile digitaalselt.</w:t>
      </w:r>
    </w:p>
    <w:p w14:paraId="3E210895" w14:textId="77777777" w:rsidR="00751DCA" w:rsidRPr="00EE009A" w:rsidRDefault="00751DCA" w:rsidP="00751DCA">
      <w:pPr>
        <w:pStyle w:val="Pealkiri2"/>
        <w:numPr>
          <w:ilvl w:val="1"/>
          <w:numId w:val="4"/>
        </w:numPr>
        <w:spacing w:before="0"/>
        <w:ind w:left="851" w:hanging="709"/>
      </w:pPr>
      <w:r w:rsidRPr="00EE009A">
        <w:rPr>
          <w:u w:val="single"/>
        </w:rPr>
        <w:t>Lisaks koostada joonised kõigi kinnistute osas, kus on planeeritud ehitustegevus, märkuste osasse pannakse kirja kinnistuga piirneval alal tehtavad tööd (</w:t>
      </w:r>
      <w:r>
        <w:rPr>
          <w:u w:val="single"/>
        </w:rPr>
        <w:t>sh võõrandamise vajaduse puudumisel</w:t>
      </w:r>
      <w:r w:rsidRPr="00EE009A">
        <w:rPr>
          <w:u w:val="single"/>
        </w:rPr>
        <w:t>). Projekteerija peab arvestama, et ta selgitab lahendust kinnistu omanikule, vajadusel ka kohapeal</w:t>
      </w:r>
      <w:r w:rsidRPr="00EE009A">
        <w:t>.</w:t>
      </w:r>
    </w:p>
    <w:bookmarkEnd w:id="3"/>
    <w:p w14:paraId="2BF05E05" w14:textId="77777777" w:rsidR="00751DCA" w:rsidRPr="00751DCA" w:rsidRDefault="00751DCA" w:rsidP="00751DCA">
      <w:pPr>
        <w:pStyle w:val="Loendilik"/>
        <w:ind w:left="792"/>
      </w:pPr>
    </w:p>
    <w:p w14:paraId="0C90EE13" w14:textId="77777777" w:rsidR="00D14F9C" w:rsidRPr="00546F8C" w:rsidRDefault="00D14F9C" w:rsidP="000642FE"/>
    <w:p w14:paraId="20BBB1F3" w14:textId="77777777" w:rsidR="00290DFA" w:rsidRPr="00290DFA" w:rsidRDefault="00290DFA" w:rsidP="000642FE"/>
    <w:p w14:paraId="278F5ADF" w14:textId="77777777" w:rsidR="000F2C0D" w:rsidRPr="000F2C0D" w:rsidRDefault="00832A6E" w:rsidP="65E927B9">
      <w:pPr>
        <w:pStyle w:val="Pealkiri2"/>
        <w:numPr>
          <w:ilvl w:val="0"/>
          <w:numId w:val="4"/>
        </w:numPr>
        <w:spacing w:before="240" w:after="120"/>
        <w:rPr>
          <w:b/>
          <w:bCs/>
        </w:rPr>
      </w:pPr>
      <w:r w:rsidRPr="6D84F091">
        <w:rPr>
          <w:b/>
          <w:bCs/>
        </w:rPr>
        <w:t>Põhiprojekti</w:t>
      </w:r>
      <w:r w:rsidR="004C66A8" w:rsidRPr="6D84F091">
        <w:rPr>
          <w:b/>
          <w:bCs/>
        </w:rPr>
        <w:t xml:space="preserve"> osad</w:t>
      </w:r>
    </w:p>
    <w:p w14:paraId="419DF2CE" w14:textId="737C306E" w:rsidR="00DF155A" w:rsidRPr="000517A5" w:rsidRDefault="00FF4537" w:rsidP="00EB21A0">
      <w:pPr>
        <w:pStyle w:val="Pealkiri2"/>
        <w:numPr>
          <w:ilvl w:val="1"/>
          <w:numId w:val="4"/>
        </w:numPr>
        <w:spacing w:before="0"/>
        <w:ind w:left="851" w:hanging="709"/>
      </w:pPr>
      <w:r>
        <w:t xml:space="preserve">Koostada </w:t>
      </w:r>
      <w:r w:rsidRPr="00F464EC">
        <w:t xml:space="preserve">riigitee nr </w:t>
      </w:r>
      <w:r w:rsidR="00F464EC" w:rsidRPr="00F464EC">
        <w:t>11230 Harju-Risti–</w:t>
      </w:r>
      <w:proofErr w:type="spellStart"/>
      <w:r w:rsidR="00F464EC" w:rsidRPr="00F464EC">
        <w:t>Riguldi</w:t>
      </w:r>
      <w:proofErr w:type="spellEnd"/>
      <w:r w:rsidR="00F464EC" w:rsidRPr="00F464EC">
        <w:t>–</w:t>
      </w:r>
      <w:proofErr w:type="spellStart"/>
      <w:r w:rsidR="00F464EC" w:rsidRPr="00F464EC">
        <w:t>Võntküla</w:t>
      </w:r>
      <w:proofErr w:type="spellEnd"/>
      <w:r w:rsidR="00F464EC" w:rsidRPr="00F464EC">
        <w:t xml:space="preserve"> </w:t>
      </w:r>
      <w:r w:rsidRPr="00F464EC">
        <w:t xml:space="preserve">km </w:t>
      </w:r>
      <w:r w:rsidR="00F464EC" w:rsidRPr="00F464EC">
        <w:t>3,0-6,6</w:t>
      </w:r>
      <w:r>
        <w:t xml:space="preserve"> lõigu põhiprojekt </w:t>
      </w:r>
      <w:r w:rsidR="00D915D9">
        <w:t>vastavalt määruses „Tee ehitusprojektile esitatavad nõuded“ toodud põhiprojekti koostamise nõuetele</w:t>
      </w:r>
      <w:r w:rsidR="00DF155A">
        <w:t>.</w:t>
      </w:r>
    </w:p>
    <w:p w14:paraId="6378A1D9" w14:textId="293198EF" w:rsidR="004C66A8" w:rsidRPr="000517A5" w:rsidRDefault="004C66A8" w:rsidP="00EB21A0">
      <w:pPr>
        <w:pStyle w:val="Pealkiri2"/>
        <w:numPr>
          <w:ilvl w:val="1"/>
          <w:numId w:val="4"/>
        </w:numPr>
        <w:spacing w:before="0"/>
        <w:ind w:left="851" w:hanging="709"/>
      </w:pPr>
      <w:r>
        <w:t>Koostada katendi aruanne</w:t>
      </w:r>
      <w:r w:rsidR="00F464EC">
        <w:t>.</w:t>
      </w:r>
    </w:p>
    <w:p w14:paraId="69D0C6E5" w14:textId="77777777" w:rsidR="00816C1C" w:rsidRDefault="004C66A8" w:rsidP="00816C1C">
      <w:pPr>
        <w:pStyle w:val="Pealkiri2"/>
        <w:numPr>
          <w:ilvl w:val="1"/>
          <w:numId w:val="4"/>
        </w:numPr>
        <w:spacing w:before="0"/>
        <w:ind w:left="851" w:hanging="709"/>
      </w:pPr>
      <w:r>
        <w:t>Tehnovõrkude eelprojektid.</w:t>
      </w:r>
    </w:p>
    <w:p w14:paraId="37774721" w14:textId="7E069CE6" w:rsidR="00816C1C" w:rsidRPr="00816C1C" w:rsidRDefault="00816C1C" w:rsidP="00816C1C">
      <w:pPr>
        <w:pStyle w:val="Pealkiri2"/>
        <w:numPr>
          <w:ilvl w:val="1"/>
          <w:numId w:val="4"/>
        </w:numPr>
        <w:spacing w:before="0"/>
        <w:ind w:left="851" w:hanging="709"/>
      </w:pPr>
      <w:r>
        <w:t xml:space="preserve">Teepäraldiste põhiprojektid </w:t>
      </w:r>
      <w:r w:rsidRPr="00FC0E85">
        <w:t>(</w:t>
      </w:r>
      <w:r w:rsidRPr="00AC723D">
        <w:t>nt teeilmajaamad, teeandurid jms</w:t>
      </w:r>
      <w:r w:rsidRPr="00FC0E85">
        <w:t>).</w:t>
      </w:r>
    </w:p>
    <w:p w14:paraId="0036B1E4" w14:textId="4353FB68" w:rsidR="003F058F" w:rsidRPr="00BB6F9D" w:rsidRDefault="007B512B" w:rsidP="00EB21A0">
      <w:pPr>
        <w:pStyle w:val="Pealkiri2"/>
        <w:numPr>
          <w:ilvl w:val="1"/>
          <w:numId w:val="4"/>
        </w:numPr>
        <w:spacing w:before="0"/>
        <w:ind w:left="851" w:hanging="709"/>
      </w:pPr>
      <w:r>
        <w:t>V</w:t>
      </w:r>
      <w:r w:rsidR="003F058F">
        <w:t xml:space="preserve">algustuse </w:t>
      </w:r>
      <w:r w:rsidR="00816C1C">
        <w:t>põhi</w:t>
      </w:r>
      <w:r w:rsidR="00BB6F9D">
        <w:t>projekt</w:t>
      </w:r>
      <w:r w:rsidR="003F058F">
        <w:t>.</w:t>
      </w:r>
    </w:p>
    <w:p w14:paraId="4D5336B1" w14:textId="77777777" w:rsidR="004C66A8" w:rsidRPr="00BB6F9D" w:rsidRDefault="004C66A8" w:rsidP="00EB21A0">
      <w:pPr>
        <w:pStyle w:val="Pealkiri2"/>
        <w:numPr>
          <w:ilvl w:val="1"/>
          <w:numId w:val="4"/>
        </w:numPr>
        <w:spacing w:before="0"/>
        <w:ind w:left="851" w:hanging="709"/>
      </w:pPr>
      <w:r>
        <w:t>Ehitusmaksumuste kalkulatsioon.</w:t>
      </w:r>
    </w:p>
    <w:p w14:paraId="0C660D5B" w14:textId="77777777" w:rsidR="004C66A8" w:rsidRPr="000517A5" w:rsidRDefault="00E02D40" w:rsidP="00EB21A0">
      <w:pPr>
        <w:pStyle w:val="Pealkiri2"/>
        <w:numPr>
          <w:ilvl w:val="1"/>
          <w:numId w:val="4"/>
        </w:numPr>
        <w:spacing w:before="0"/>
        <w:ind w:left="851" w:hanging="709"/>
      </w:pPr>
      <w:r>
        <w:t>Vajadusel k</w:t>
      </w:r>
      <w:r w:rsidR="004C66A8">
        <w:t>rundijaotuskava</w:t>
      </w:r>
      <w:r>
        <w:t xml:space="preserve"> täpsustamine</w:t>
      </w:r>
      <w:r w:rsidR="004C66A8">
        <w:t>.</w:t>
      </w:r>
    </w:p>
    <w:p w14:paraId="3CB65679" w14:textId="77777777" w:rsidR="00886BB3" w:rsidRPr="003B759E" w:rsidRDefault="004A4991" w:rsidP="00F464EC">
      <w:pPr>
        <w:pStyle w:val="Pealkiri2"/>
        <w:numPr>
          <w:ilvl w:val="0"/>
          <w:numId w:val="0"/>
        </w:numPr>
        <w:spacing w:before="0"/>
        <w:ind w:left="851"/>
        <w:rPr>
          <w:i/>
          <w:iCs/>
        </w:rPr>
      </w:pPr>
      <w:r w:rsidRPr="6D84F091">
        <w:rPr>
          <w:i/>
          <w:iCs/>
        </w:rPr>
        <w:t xml:space="preserve">* </w:t>
      </w:r>
      <w:r w:rsidR="00886BB3" w:rsidRPr="6D84F091">
        <w:rPr>
          <w:i/>
          <w:iCs/>
        </w:rPr>
        <w:t>Tellija tellib projektile liiklusohutuse auditeerimise ning projekti ekspertiisi. Töövõtjal on kohustus parandada projekti vastavalt auditis ja ekspertiisis tehtud märkustele, kui Tellija on otsustanud parandamise vajaduse.</w:t>
      </w:r>
    </w:p>
    <w:p w14:paraId="02B95F69" w14:textId="77777777" w:rsidR="00832A6E" w:rsidRPr="00E07171" w:rsidRDefault="00E07171" w:rsidP="67C41776">
      <w:pPr>
        <w:pStyle w:val="Pealkiri2"/>
        <w:numPr>
          <w:ilvl w:val="0"/>
          <w:numId w:val="4"/>
        </w:numPr>
        <w:spacing w:before="240" w:after="120"/>
        <w:rPr>
          <w:b/>
          <w:bCs/>
        </w:rPr>
      </w:pPr>
      <w:r w:rsidRPr="6D84F091">
        <w:rPr>
          <w:b/>
          <w:bCs/>
        </w:rPr>
        <w:t>P</w:t>
      </w:r>
      <w:r w:rsidR="004C66A8" w:rsidRPr="6D84F091">
        <w:rPr>
          <w:b/>
          <w:bCs/>
        </w:rPr>
        <w:t>rojekti</w:t>
      </w:r>
      <w:r w:rsidRPr="6D84F091">
        <w:rPr>
          <w:b/>
          <w:bCs/>
        </w:rPr>
        <w:t>de</w:t>
      </w:r>
      <w:r w:rsidR="00832A6E" w:rsidRPr="6D84F091">
        <w:rPr>
          <w:b/>
          <w:bCs/>
        </w:rPr>
        <w:t xml:space="preserve"> koostami</w:t>
      </w:r>
      <w:r w:rsidR="008A7ECD" w:rsidRPr="6D84F091">
        <w:rPr>
          <w:b/>
          <w:bCs/>
        </w:rPr>
        <w:t>s</w:t>
      </w:r>
      <w:r w:rsidR="00832A6E" w:rsidRPr="6D84F091">
        <w:rPr>
          <w:b/>
          <w:bCs/>
        </w:rPr>
        <w:t>e</w:t>
      </w:r>
      <w:r w:rsidR="008A7ECD" w:rsidRPr="6D84F091">
        <w:rPr>
          <w:b/>
          <w:bCs/>
        </w:rPr>
        <w:t xml:space="preserve"> üldised nõuded</w:t>
      </w:r>
    </w:p>
    <w:p w14:paraId="0C0C162A" w14:textId="77777777" w:rsidR="00832A6E" w:rsidRPr="008A7ECD" w:rsidRDefault="004B6014" w:rsidP="00EB21A0">
      <w:pPr>
        <w:pStyle w:val="Pealkiri2"/>
        <w:numPr>
          <w:ilvl w:val="1"/>
          <w:numId w:val="4"/>
        </w:numPr>
        <w:spacing w:before="0"/>
        <w:ind w:left="851" w:hanging="709"/>
      </w:pPr>
      <w:r>
        <w:t>Projekti seletuskirjas tu</w:t>
      </w:r>
      <w:r w:rsidR="00832A6E">
        <w:t>ua välja kõik tööd, mida tehakse ohutuse parandamiseks.</w:t>
      </w:r>
    </w:p>
    <w:p w14:paraId="46BB0367" w14:textId="77777777" w:rsidR="00832A6E" w:rsidRPr="008A7ECD" w:rsidRDefault="00832A6E" w:rsidP="00EB21A0">
      <w:pPr>
        <w:pStyle w:val="Pealkiri2"/>
        <w:numPr>
          <w:ilvl w:val="1"/>
          <w:numId w:val="4"/>
        </w:numPr>
        <w:spacing w:before="0"/>
        <w:ind w:left="851" w:hanging="709"/>
      </w:pPr>
      <w:r>
        <w:t>Koostada maanteelõigu asukoha skeem, mille eesmärk on tutvustada projekti asukohta Eesti mastaabis.</w:t>
      </w:r>
    </w:p>
    <w:p w14:paraId="0F7E5E76" w14:textId="77777777" w:rsidR="00832A6E" w:rsidRPr="008A7ECD" w:rsidRDefault="00832A6E" w:rsidP="00EB21A0">
      <w:pPr>
        <w:pStyle w:val="Pealkiri2"/>
        <w:numPr>
          <w:ilvl w:val="1"/>
          <w:numId w:val="4"/>
        </w:numPr>
        <w:spacing w:before="0"/>
        <w:ind w:left="851" w:hanging="709"/>
      </w:pPr>
      <w:r>
        <w:t>Koostada projekti alast ülevaatlik asendiskeem, kuhu kanda ülevaatlik info projekti kohta (projekteeritav maantee, piketaaž, kõrvalteede numbrid ja nimetused, katastriüksuste piirid, vajalik maavõõrandus, bussipeatused jne).</w:t>
      </w:r>
    </w:p>
    <w:p w14:paraId="7DFA98C0" w14:textId="77777777" w:rsidR="00832A6E" w:rsidRPr="008A7ECD" w:rsidRDefault="00832A6E" w:rsidP="00EB21A0">
      <w:pPr>
        <w:pStyle w:val="Pealkiri2"/>
        <w:numPr>
          <w:ilvl w:val="1"/>
          <w:numId w:val="4"/>
        </w:numPr>
        <w:spacing w:before="0"/>
        <w:ind w:left="851" w:hanging="709"/>
      </w:pPr>
      <w:r>
        <w:t>Koostada maanteelõikude asendiplaanid</w:t>
      </w:r>
      <w:r w:rsidR="002A108E">
        <w:t xml:space="preserve"> </w:t>
      </w:r>
      <w:r>
        <w:t>koos maaüksuste piiridega ning liikluskorraldusega ja eraldi vertikaalplaneerimise joonised.</w:t>
      </w:r>
    </w:p>
    <w:p w14:paraId="11C2ED52" w14:textId="77777777" w:rsidR="00832A6E" w:rsidRPr="003B759E" w:rsidRDefault="00832A6E" w:rsidP="00EB21A0">
      <w:pPr>
        <w:pStyle w:val="Pealkiri2"/>
        <w:numPr>
          <w:ilvl w:val="1"/>
          <w:numId w:val="4"/>
        </w:numPr>
        <w:spacing w:before="0"/>
        <w:ind w:left="851" w:hanging="709"/>
      </w:pPr>
      <w:r>
        <w:t>Koostada projekteeritavate lõikude pikiprofiilid</w:t>
      </w:r>
      <w:r w:rsidR="002A108E">
        <w:t xml:space="preserve"> </w:t>
      </w:r>
      <w:r>
        <w:t xml:space="preserve">ja geoloogiline profiil. Pikiprofiil tuleb koostada ka kõigile ristmikele ja </w:t>
      </w:r>
      <w:proofErr w:type="spellStart"/>
      <w:r>
        <w:t>mahasõitudele</w:t>
      </w:r>
      <w:proofErr w:type="spellEnd"/>
      <w:r>
        <w:t>.</w:t>
      </w:r>
    </w:p>
    <w:p w14:paraId="7E172818" w14:textId="46AE5380" w:rsidR="002A108E" w:rsidRPr="008A7ECD" w:rsidRDefault="00832A6E" w:rsidP="00EB21A0">
      <w:pPr>
        <w:pStyle w:val="Pealkiri2"/>
        <w:numPr>
          <w:ilvl w:val="1"/>
          <w:numId w:val="4"/>
        </w:numPr>
        <w:spacing w:before="0"/>
        <w:ind w:left="851" w:hanging="709"/>
      </w:pPr>
      <w:r>
        <w:t>Koostada tüüpristprofiilid erineva lahendusega ristlõigetest, milles näidata ära katendi konstruktsioonid, olemasolev</w:t>
      </w:r>
      <w:r w:rsidR="00E64DD6">
        <w:t>-</w:t>
      </w:r>
      <w:r>
        <w:t xml:space="preserve"> ja projekteeritud situatsioon ning piirkond</w:t>
      </w:r>
      <w:r w:rsidR="003E5C4B">
        <w:t>,</w:t>
      </w:r>
      <w:r>
        <w:t xml:space="preserve"> kuhu on vastav tüüp projekteeritud</w:t>
      </w:r>
      <w:r w:rsidR="002A108E">
        <w:t>.</w:t>
      </w:r>
    </w:p>
    <w:p w14:paraId="596A2198" w14:textId="77777777" w:rsidR="009B266C" w:rsidRPr="008A7ECD" w:rsidRDefault="009B266C" w:rsidP="00EB21A0">
      <w:pPr>
        <w:pStyle w:val="Pealkiri2"/>
        <w:numPr>
          <w:ilvl w:val="1"/>
          <w:numId w:val="4"/>
        </w:numPr>
        <w:spacing w:before="0"/>
        <w:ind w:left="851" w:hanging="709"/>
      </w:pPr>
      <w:r>
        <w:t>Töövõtja peab valima mõõtkava, mis kindlustab joonise hea loetavuse ja selguse.</w:t>
      </w:r>
    </w:p>
    <w:p w14:paraId="5797AE3E" w14:textId="77777777" w:rsidR="00832A6E" w:rsidRPr="008A7ECD" w:rsidRDefault="00832A6E" w:rsidP="00EB21A0">
      <w:pPr>
        <w:pStyle w:val="Pealkiri2"/>
        <w:numPr>
          <w:ilvl w:val="1"/>
          <w:numId w:val="4"/>
        </w:numPr>
        <w:spacing w:before="0"/>
        <w:ind w:left="851" w:hanging="709"/>
      </w:pPr>
      <w:r>
        <w:t>Tagada vete- piki ja</w:t>
      </w:r>
      <w:r w:rsidR="004B6014">
        <w:t xml:space="preserve"> põiksuunaline äravool teemaalt.</w:t>
      </w:r>
    </w:p>
    <w:p w14:paraId="4B393F98" w14:textId="0F881F1B" w:rsidR="00E619C2" w:rsidRDefault="00E619C2" w:rsidP="00EB21A0">
      <w:pPr>
        <w:pStyle w:val="Pealkiri2"/>
        <w:numPr>
          <w:ilvl w:val="2"/>
          <w:numId w:val="4"/>
        </w:numPr>
        <w:spacing w:before="0"/>
        <w:ind w:left="1418" w:hanging="992"/>
      </w:pPr>
      <w:r w:rsidRPr="00E619C2">
        <w:t>Projektiga anda põhimõtteline sademevete äravoolu lahendus.</w:t>
      </w:r>
    </w:p>
    <w:p w14:paraId="71045B2F" w14:textId="551CC187" w:rsidR="00832A6E" w:rsidRPr="008A7ECD" w:rsidRDefault="003E5C4B" w:rsidP="00EB21A0">
      <w:pPr>
        <w:pStyle w:val="Pealkiri2"/>
        <w:numPr>
          <w:ilvl w:val="2"/>
          <w:numId w:val="4"/>
        </w:numPr>
        <w:spacing w:before="0"/>
        <w:ind w:left="1418" w:hanging="992"/>
      </w:pPr>
      <w:r>
        <w:t>T</w:t>
      </w:r>
      <w:r w:rsidR="00832A6E">
        <w:t>ruupide puhul näha ette olemasolevate korras rajatiste puhastamine, amortiseerunud truu</w:t>
      </w:r>
      <w:r>
        <w:t>pide asemele projekteerida uued.</w:t>
      </w:r>
    </w:p>
    <w:p w14:paraId="4F2B1209" w14:textId="77777777" w:rsidR="00832A6E" w:rsidRPr="008A7ECD" w:rsidRDefault="003E5C4B" w:rsidP="00EB21A0">
      <w:pPr>
        <w:pStyle w:val="Pealkiri2"/>
        <w:numPr>
          <w:ilvl w:val="2"/>
          <w:numId w:val="4"/>
        </w:numPr>
        <w:spacing w:before="0"/>
        <w:ind w:left="1418" w:hanging="992"/>
      </w:pPr>
      <w:r>
        <w:t>S</w:t>
      </w:r>
      <w:r w:rsidR="00832A6E">
        <w:t>elgitada välja teetrassil olemasolevad toimivad maaparandussüsteemid ja taotleda Põllumajandusameti maaparandusosakonna või maaparandussüsteemi valdajalt tehnilised tingimused maaparandussüsteemide ümberehituse projekti koostamiseks tagamaks maapara</w:t>
      </w:r>
      <w:r>
        <w:t>ndussüsteemi funktsioneerimise.</w:t>
      </w:r>
    </w:p>
    <w:p w14:paraId="425FB5C4" w14:textId="77777777" w:rsidR="003E5C4B" w:rsidRPr="003E5C4B" w:rsidRDefault="003E5C4B" w:rsidP="00EB21A0">
      <w:pPr>
        <w:pStyle w:val="Pealkiri2"/>
        <w:numPr>
          <w:ilvl w:val="2"/>
          <w:numId w:val="4"/>
        </w:numPr>
        <w:spacing w:before="0"/>
        <w:ind w:left="1418" w:hanging="992"/>
      </w:pPr>
      <w:r>
        <w:lastRenderedPageBreak/>
        <w:t>V</w:t>
      </w:r>
      <w:r w:rsidR="00832A6E">
        <w:t>ajadusel tuleb põhiprojekti koostamise käigus teostada täiendavad lisauuri</w:t>
      </w:r>
      <w:r w:rsidR="00353CA0">
        <w:t>ngud olemasoleva veekuivenduss</w:t>
      </w:r>
      <w:r w:rsidR="00D6576A">
        <w:t>üs</w:t>
      </w:r>
      <w:r w:rsidR="00832A6E">
        <w:t>teemi (kraavid/jõed) seisukorra kindla</w:t>
      </w:r>
      <w:r>
        <w:t>kstegemiseks ja renoveerimiseks.</w:t>
      </w:r>
    </w:p>
    <w:p w14:paraId="6CCCF984" w14:textId="77777777" w:rsidR="00832A6E" w:rsidRPr="008A7ECD" w:rsidRDefault="003E5C4B" w:rsidP="00EB21A0">
      <w:pPr>
        <w:pStyle w:val="Pealkiri2"/>
        <w:numPr>
          <w:ilvl w:val="2"/>
          <w:numId w:val="4"/>
        </w:numPr>
        <w:spacing w:before="0"/>
        <w:ind w:left="1418" w:hanging="992"/>
      </w:pPr>
      <w:r>
        <w:t>M</w:t>
      </w:r>
      <w:r w:rsidR="00832A6E">
        <w:t>aaparandussüsteemidega seotud lahendused (projekt) tuleb kooskõlastada Põllumajandusameti maaparandusosakonna võ</w:t>
      </w:r>
      <w:r>
        <w:t>i maaparandussüsteemi valdajaga.</w:t>
      </w:r>
    </w:p>
    <w:p w14:paraId="0E8D2A94" w14:textId="3AE981D9" w:rsidR="00832A6E" w:rsidRPr="008A7ECD" w:rsidRDefault="00E619C2" w:rsidP="00EB21A0">
      <w:pPr>
        <w:pStyle w:val="Pealkiri2"/>
        <w:numPr>
          <w:ilvl w:val="2"/>
          <w:numId w:val="4"/>
        </w:numPr>
        <w:spacing w:before="0"/>
        <w:ind w:left="1418" w:hanging="992"/>
      </w:pPr>
      <w:r>
        <w:t xml:space="preserve">Projekteeritav lahendus peab välistama </w:t>
      </w:r>
      <w:r w:rsidR="00832A6E">
        <w:t>pinnasevee sattumist katendikonstruktsiooni</w:t>
      </w:r>
      <w:r w:rsidR="003E5C4B">
        <w:t>.</w:t>
      </w:r>
    </w:p>
    <w:p w14:paraId="58A7195A" w14:textId="0AF35FCC" w:rsidR="004A4991" w:rsidRPr="008A7ECD" w:rsidRDefault="006C5C08" w:rsidP="00EB21A0">
      <w:pPr>
        <w:pStyle w:val="Pealkiri2"/>
        <w:numPr>
          <w:ilvl w:val="1"/>
          <w:numId w:val="4"/>
        </w:numPr>
        <w:spacing w:before="0"/>
        <w:ind w:left="851" w:hanging="709"/>
      </w:pPr>
      <w:r>
        <w:t>Riigi</w:t>
      </w:r>
      <w:r w:rsidR="004A4991">
        <w:t xml:space="preserve">maantee lõigus tuleb võimalusel ette näha olemasolevate </w:t>
      </w:r>
      <w:proofErr w:type="spellStart"/>
      <w:r w:rsidR="004A4991">
        <w:t>mahasõitude</w:t>
      </w:r>
      <w:proofErr w:type="spellEnd"/>
      <w:r w:rsidR="004A4991">
        <w:t xml:space="preserve"> ja ühendusteede sulgemine või nende ühendamine piirkonnas paiknevate </w:t>
      </w:r>
      <w:proofErr w:type="spellStart"/>
      <w:r w:rsidR="004A4991">
        <w:t>mahasõitudega</w:t>
      </w:r>
      <w:proofErr w:type="spellEnd"/>
      <w:r w:rsidR="004A4991">
        <w:t xml:space="preserve"> kogujateede</w:t>
      </w:r>
      <w:r w:rsidR="008A7ECD">
        <w:t>/ühendusteede</w:t>
      </w:r>
      <w:r w:rsidR="004A4991">
        <w:t xml:space="preserve"> abil.</w:t>
      </w:r>
    </w:p>
    <w:p w14:paraId="1D846445" w14:textId="77777777" w:rsidR="004A4991" w:rsidRPr="008A7ECD" w:rsidRDefault="004A4991" w:rsidP="00EB21A0">
      <w:pPr>
        <w:pStyle w:val="Pealkiri2"/>
        <w:numPr>
          <w:ilvl w:val="1"/>
          <w:numId w:val="4"/>
        </w:numPr>
        <w:spacing w:before="0"/>
        <w:ind w:left="851" w:hanging="709"/>
      </w:pPr>
      <w:r>
        <w:t xml:space="preserve">Täiendavate </w:t>
      </w:r>
      <w:proofErr w:type="spellStart"/>
      <w:r>
        <w:t>mahasõitude</w:t>
      </w:r>
      <w:proofErr w:type="spellEnd"/>
      <w:r>
        <w:t xml:space="preserve"> kavandamist tuleb võimalusel välistada.</w:t>
      </w:r>
    </w:p>
    <w:p w14:paraId="7B0764FC" w14:textId="77777777" w:rsidR="00832A6E" w:rsidRPr="008A7ECD" w:rsidRDefault="00832A6E" w:rsidP="00EB21A0">
      <w:pPr>
        <w:pStyle w:val="Pealkiri2"/>
        <w:numPr>
          <w:ilvl w:val="1"/>
          <w:numId w:val="4"/>
        </w:numPr>
        <w:spacing w:before="0"/>
        <w:ind w:left="851" w:hanging="709"/>
      </w:pPr>
      <w:r>
        <w:t>Anda liikluskorraldusvahendite demonteerimise mahud. Näidata ära utiliseeritava materjali mahud.</w:t>
      </w:r>
    </w:p>
    <w:p w14:paraId="65BA010B" w14:textId="77777777" w:rsidR="00832A6E" w:rsidRPr="008A7ECD" w:rsidRDefault="00832A6E" w:rsidP="00EB21A0">
      <w:pPr>
        <w:pStyle w:val="Pealkiri2"/>
        <w:numPr>
          <w:ilvl w:val="1"/>
          <w:numId w:val="4"/>
        </w:numPr>
        <w:spacing w:before="0"/>
        <w:ind w:left="851" w:hanging="709"/>
      </w:pPr>
      <w:r>
        <w:t>Näha ette võsa raiumine perspektiivse tee maa-alalt vajadusel metsalangetustööd ja kändude juurimine ning tee maa-ala planeerimis- ja heakorratööd.</w:t>
      </w:r>
    </w:p>
    <w:p w14:paraId="2BC6F99C" w14:textId="77777777" w:rsidR="00832A6E" w:rsidRPr="0006263E" w:rsidRDefault="00455103" w:rsidP="00EB21A0">
      <w:pPr>
        <w:pStyle w:val="Pealkiri2"/>
        <w:numPr>
          <w:ilvl w:val="1"/>
          <w:numId w:val="4"/>
        </w:numPr>
        <w:spacing w:before="0"/>
        <w:ind w:left="851" w:hanging="709"/>
      </w:pPr>
      <w:r>
        <w:t>Projekti töömahtu lisada ehitaja kohustus koostada ehitusaegne liikluskorralduse projekt. Üldiselt projekti koostamisel arvestada, et e</w:t>
      </w:r>
      <w:r w:rsidR="00FA1BCA">
        <w:t>hitus</w:t>
      </w:r>
      <w:r w:rsidR="00832A6E">
        <w:t>aegne</w:t>
      </w:r>
      <w:r>
        <w:t xml:space="preserve"> </w:t>
      </w:r>
      <w:r w:rsidR="00832A6E">
        <w:t xml:space="preserve">liikluskorraldus </w:t>
      </w:r>
      <w:r>
        <w:t>oleks</w:t>
      </w:r>
      <w:r w:rsidR="00832A6E">
        <w:t xml:space="preserve"> võimalik</w:t>
      </w:r>
      <w:r>
        <w:t xml:space="preserve"> teostada</w:t>
      </w:r>
      <w:r w:rsidR="00832A6E">
        <w:t xml:space="preserve"> ümbersõite vältides. Kui ümbersõite ei saa vältida, siis koostada </w:t>
      </w:r>
      <w:r>
        <w:t xml:space="preserve">projekti mahus </w:t>
      </w:r>
      <w:r w:rsidR="00832A6E">
        <w:t xml:space="preserve">maanteelõigust ümbersõitude skeemid koos liikluskorraldusega ja eelnevate </w:t>
      </w:r>
      <w:r w:rsidR="00FA1BCA">
        <w:t>ehitus</w:t>
      </w:r>
      <w:r w:rsidR="00832A6E">
        <w:t>tööde kirjeldustega.</w:t>
      </w:r>
    </w:p>
    <w:p w14:paraId="0B629DC2" w14:textId="77777777" w:rsidR="009B266C" w:rsidRPr="008A7ECD" w:rsidRDefault="009B266C" w:rsidP="00EB21A0">
      <w:pPr>
        <w:pStyle w:val="Pealkiri2"/>
        <w:numPr>
          <w:ilvl w:val="1"/>
          <w:numId w:val="4"/>
        </w:numPr>
        <w:spacing w:before="0"/>
        <w:ind w:left="851" w:hanging="709"/>
      </w:pPr>
      <w:r>
        <w:t>Koostada töömahtude tabelid (mahud pikettide kaupa).</w:t>
      </w:r>
    </w:p>
    <w:p w14:paraId="2DD52480" w14:textId="77777777" w:rsidR="007B4848" w:rsidRDefault="009B266C" w:rsidP="00EB21A0">
      <w:pPr>
        <w:pStyle w:val="Pealkiri2"/>
        <w:numPr>
          <w:ilvl w:val="1"/>
          <w:numId w:val="4"/>
        </w:numPr>
        <w:spacing w:before="0"/>
        <w:ind w:left="851" w:hanging="709"/>
      </w:pPr>
      <w:r>
        <w:t>Ristmike projektlahenduse sobivust tuleb kontrollida antud oludes ebasoodsaima arvutusliku auto pöördekoridori šablooniga (šabloon näidata joonisel).</w:t>
      </w:r>
      <w:r w:rsidR="007A72BA">
        <w:t xml:space="preserve"> </w:t>
      </w:r>
    </w:p>
    <w:p w14:paraId="68DCF242" w14:textId="1CE32414" w:rsidR="0002104E" w:rsidRPr="0031363E" w:rsidRDefault="007B4848" w:rsidP="007B4848">
      <w:pPr>
        <w:pStyle w:val="Pealkiri2"/>
        <w:numPr>
          <w:ilvl w:val="1"/>
          <w:numId w:val="4"/>
        </w:numPr>
        <w:spacing w:before="0"/>
        <w:ind w:left="851" w:hanging="709"/>
      </w:pPr>
      <w:r w:rsidRPr="007B4848">
        <w:t>Projekteerimisel arvestada hooldetehnika tagasipöördekohtade vajadusega.</w:t>
      </w:r>
    </w:p>
    <w:p w14:paraId="0C7109A5" w14:textId="65C82887" w:rsidR="009B266C" w:rsidRPr="008A7ECD" w:rsidRDefault="009B266C" w:rsidP="00EB21A0">
      <w:pPr>
        <w:pStyle w:val="Pealkiri2"/>
        <w:numPr>
          <w:ilvl w:val="1"/>
          <w:numId w:val="4"/>
        </w:numPr>
        <w:spacing w:before="0"/>
        <w:ind w:left="851" w:hanging="709"/>
      </w:pPr>
      <w:r>
        <w:t>Koostada kasutus- ja hooldusjuhendid.</w:t>
      </w:r>
    </w:p>
    <w:p w14:paraId="678BC11A" w14:textId="77777777" w:rsidR="009B266C" w:rsidRPr="008A7ECD" w:rsidRDefault="009B266C" w:rsidP="00EB21A0">
      <w:pPr>
        <w:pStyle w:val="Pealkiri2"/>
        <w:numPr>
          <w:ilvl w:val="1"/>
          <w:numId w:val="4"/>
        </w:numPr>
        <w:spacing w:before="0"/>
        <w:ind w:left="851" w:hanging="709"/>
      </w:pPr>
      <w:r>
        <w:t>Koostada töömahuloend (kululoend).</w:t>
      </w:r>
    </w:p>
    <w:p w14:paraId="777BEB31" w14:textId="03405C86" w:rsidR="009B266C" w:rsidRPr="008A7ECD" w:rsidRDefault="009B266C" w:rsidP="00EB21A0">
      <w:pPr>
        <w:pStyle w:val="Pealkiri2"/>
        <w:numPr>
          <w:ilvl w:val="1"/>
          <w:numId w:val="4"/>
        </w:numPr>
        <w:spacing w:before="0"/>
        <w:ind w:left="851" w:hanging="709"/>
      </w:pPr>
      <w:r>
        <w:t>Ehitusmaksumuste kalkulatsioonid peavad põhinema ühikhindadel ja tööde mahtudel. Maksumuste kalkulatsioonides tuleb eraldi välja tuua maanteede, jalg- ja jalgrattateede, r</w:t>
      </w:r>
      <w:r w:rsidR="003E5C4B">
        <w:t xml:space="preserve">istmike, </w:t>
      </w:r>
      <w:proofErr w:type="spellStart"/>
      <w:r w:rsidR="003E5C4B">
        <w:t>mahasõitude</w:t>
      </w:r>
      <w:proofErr w:type="spellEnd"/>
      <w:r w:rsidR="003E5C4B">
        <w:t>, rajatiste</w:t>
      </w:r>
      <w:r>
        <w:t xml:space="preserve"> ja </w:t>
      </w:r>
      <w:r w:rsidR="008A192A">
        <w:t>tehnovõrkude</w:t>
      </w:r>
      <w:r>
        <w:t xml:space="preserve"> ehitusmaksumused. Ehitusaegse liikluskorralduse, ajutiste ehitiste, keskkonnamõju leevendusmeetmete, maade võõrandamise, tehnilise projekteerimise ja </w:t>
      </w:r>
      <w:proofErr w:type="spellStart"/>
      <w:r>
        <w:t>ehitusjärelvalve</w:t>
      </w:r>
      <w:proofErr w:type="spellEnd"/>
      <w:r>
        <w:t xml:space="preserve"> maksumuste kalkulatsioonid esitada eraldi.</w:t>
      </w:r>
    </w:p>
    <w:p w14:paraId="28C59D71" w14:textId="77777777" w:rsidR="00F02C66" w:rsidRPr="00162F19" w:rsidRDefault="00F02C66" w:rsidP="65E927B9">
      <w:pPr>
        <w:pStyle w:val="Pealkiri2"/>
        <w:numPr>
          <w:ilvl w:val="0"/>
          <w:numId w:val="4"/>
        </w:numPr>
        <w:spacing w:before="240" w:after="120"/>
        <w:rPr>
          <w:b/>
          <w:bCs/>
        </w:rPr>
      </w:pPr>
      <w:r w:rsidRPr="6D84F091">
        <w:rPr>
          <w:b/>
          <w:bCs/>
        </w:rPr>
        <w:t>Bussipeatused</w:t>
      </w:r>
    </w:p>
    <w:p w14:paraId="4035B7AA" w14:textId="310283F8" w:rsidR="00F02C66" w:rsidRDefault="00F02C66" w:rsidP="6D84F091">
      <w:pPr>
        <w:pStyle w:val="Pealkiri2"/>
        <w:numPr>
          <w:ilvl w:val="1"/>
          <w:numId w:val="4"/>
        </w:numPr>
        <w:spacing w:before="0"/>
        <w:ind w:left="851" w:hanging="709"/>
      </w:pPr>
      <w:r>
        <w:t>Koostöös kohalike omavalitsuste ja ühistranspordikeskusega täpsustada bussipeatuste asukohad.</w:t>
      </w:r>
    </w:p>
    <w:p w14:paraId="488D8C19" w14:textId="4EDA69A5" w:rsidR="006415C1" w:rsidRDefault="006415C1" w:rsidP="006415C1">
      <w:pPr>
        <w:pStyle w:val="Pealkiri2"/>
        <w:numPr>
          <w:ilvl w:val="1"/>
          <w:numId w:val="4"/>
        </w:numPr>
        <w:spacing w:before="0"/>
        <w:ind w:left="851" w:hanging="709"/>
        <w:rPr>
          <w:noProof/>
        </w:rPr>
      </w:pPr>
      <w:r w:rsidRPr="4284F316">
        <w:rPr>
          <w:noProof/>
        </w:rPr>
        <w:t>Selgitada välja bussiliinide marsruudid projektala ulatuses ja bussipeatuse kasutatavus.</w:t>
      </w:r>
    </w:p>
    <w:p w14:paraId="67D3D6C3" w14:textId="07C47C75" w:rsidR="00F02C66" w:rsidRPr="003B759E" w:rsidRDefault="00F02C66" w:rsidP="6D84F091">
      <w:pPr>
        <w:pStyle w:val="Pealkiri2"/>
        <w:numPr>
          <w:ilvl w:val="1"/>
          <w:numId w:val="4"/>
        </w:numPr>
        <w:spacing w:before="0"/>
        <w:ind w:left="851" w:hanging="709"/>
        <w:rPr>
          <w:rFonts w:asciiTheme="minorHAnsi" w:eastAsiaTheme="minorEastAsia" w:hAnsiTheme="minorHAnsi" w:cstheme="minorBidi"/>
          <w:szCs w:val="24"/>
        </w:rPr>
      </w:pPr>
      <w:r>
        <w:t xml:space="preserve">Bussipeatuste kavandamisel arvestada </w:t>
      </w:r>
      <w:r w:rsidR="00D14F9C">
        <w:t xml:space="preserve">Maanteeameti juhisega </w:t>
      </w:r>
      <w:r>
        <w:t>„</w:t>
      </w:r>
      <w:hyperlink r:id="rId13">
        <w:r>
          <w:t>Bussipeatuste, platvormide ja -paviljonide rajamise põhimõtted</w:t>
        </w:r>
      </w:hyperlink>
      <w:r>
        <w:t xml:space="preserve">“ </w:t>
      </w:r>
    </w:p>
    <w:p w14:paraId="5D5751AE" w14:textId="77777777" w:rsidR="004A4991" w:rsidRPr="009A1434" w:rsidRDefault="004A4991" w:rsidP="65E927B9">
      <w:pPr>
        <w:pStyle w:val="Pealkiri2"/>
        <w:numPr>
          <w:ilvl w:val="0"/>
          <w:numId w:val="4"/>
        </w:numPr>
        <w:spacing w:before="240" w:after="120"/>
        <w:rPr>
          <w:b/>
          <w:bCs/>
        </w:rPr>
      </w:pPr>
      <w:r w:rsidRPr="6D84F091">
        <w:rPr>
          <w:b/>
          <w:bCs/>
        </w:rPr>
        <w:t>Liikluskorraldusvahendid</w:t>
      </w:r>
    </w:p>
    <w:p w14:paraId="79E55973" w14:textId="77777777" w:rsidR="004A4991" w:rsidRPr="009A1434" w:rsidRDefault="004A4991" w:rsidP="00EB21A0">
      <w:pPr>
        <w:pStyle w:val="Pealkiri2"/>
        <w:numPr>
          <w:ilvl w:val="1"/>
          <w:numId w:val="4"/>
        </w:numPr>
        <w:spacing w:before="0"/>
        <w:ind w:left="851" w:hanging="709"/>
      </w:pPr>
      <w:r>
        <w:t>Lähtuvalt projektlahendusest projekteerida põhiprojekti mahus liikluskorraldusvahendid (liiklusmärgid, viidad, markeering jms).</w:t>
      </w:r>
    </w:p>
    <w:p w14:paraId="6EA5776D" w14:textId="20F4A083" w:rsidR="004A4991" w:rsidRPr="009A1434" w:rsidRDefault="004A4991" w:rsidP="00EB21A0">
      <w:pPr>
        <w:pStyle w:val="Pealkiri2"/>
        <w:numPr>
          <w:ilvl w:val="1"/>
          <w:numId w:val="4"/>
        </w:numPr>
        <w:spacing w:before="0"/>
        <w:ind w:left="851" w:hanging="709"/>
      </w:pPr>
      <w:r>
        <w:t xml:space="preserve">Projekteeritav viitamine peab haakuma </w:t>
      </w:r>
      <w:r w:rsidR="00290DFA">
        <w:t xml:space="preserve">viitamisega </w:t>
      </w:r>
      <w:r>
        <w:t>naaberlõikudel.</w:t>
      </w:r>
    </w:p>
    <w:p w14:paraId="369B9097" w14:textId="77777777" w:rsidR="00C36991" w:rsidRDefault="004A4991" w:rsidP="00C36991">
      <w:pPr>
        <w:pStyle w:val="Pealkiri2"/>
        <w:numPr>
          <w:ilvl w:val="1"/>
          <w:numId w:val="4"/>
        </w:numPr>
        <w:spacing w:before="0"/>
        <w:ind w:left="851" w:hanging="709"/>
      </w:pPr>
      <w:r>
        <w:t>Teekattemärgistuse projekteerimisel arvestada ka naaberlõikudega ning liitumiskohtadel üleminekumärgistuse eemaldamisega.</w:t>
      </w:r>
    </w:p>
    <w:p w14:paraId="205C640D" w14:textId="77777777" w:rsidR="00700CFF" w:rsidRDefault="00700CFF" w:rsidP="00EB21A0">
      <w:pPr>
        <w:pStyle w:val="Pealkiri2"/>
        <w:numPr>
          <w:ilvl w:val="1"/>
          <w:numId w:val="4"/>
        </w:numPr>
        <w:spacing w:before="0"/>
        <w:ind w:left="851" w:hanging="709"/>
      </w:pPr>
      <w:r>
        <w:t>Koostada teeviitade joonised mahu määramiseks.</w:t>
      </w:r>
    </w:p>
    <w:p w14:paraId="13770704" w14:textId="25A7766C" w:rsidR="004A4991" w:rsidRPr="00E217AE" w:rsidRDefault="00C36991" w:rsidP="00EB21A0">
      <w:pPr>
        <w:pStyle w:val="Pealkiri2"/>
        <w:numPr>
          <w:ilvl w:val="1"/>
          <w:numId w:val="4"/>
        </w:numPr>
        <w:spacing w:before="0"/>
        <w:ind w:left="851" w:hanging="709"/>
      </w:pPr>
      <w:r>
        <w:t>Projekti liikluskorralduse lahendus</w:t>
      </w:r>
      <w:r w:rsidR="004A4991">
        <w:t xml:space="preserve"> esitada</w:t>
      </w:r>
      <w:r>
        <w:t xml:space="preserve"> Tellijale</w:t>
      </w:r>
      <w:r w:rsidR="004A4991">
        <w:t xml:space="preserve"> märkuste</w:t>
      </w:r>
      <w:r>
        <w:t xml:space="preserve"> esitamiseks</w:t>
      </w:r>
      <w:r w:rsidR="004A4991">
        <w:t xml:space="preserve"> ja kooskõlastamiseks. </w:t>
      </w:r>
    </w:p>
    <w:p w14:paraId="369AFD18" w14:textId="3D8DCAB7" w:rsidR="00396CCA" w:rsidRPr="005A51B8" w:rsidRDefault="004A4991" w:rsidP="65E927B9">
      <w:pPr>
        <w:pStyle w:val="Pealkiri2"/>
        <w:numPr>
          <w:ilvl w:val="0"/>
          <w:numId w:val="4"/>
        </w:numPr>
        <w:spacing w:before="240" w:after="120"/>
        <w:rPr>
          <w:b/>
          <w:bCs/>
        </w:rPr>
      </w:pPr>
      <w:r w:rsidRPr="790FB661">
        <w:rPr>
          <w:b/>
          <w:bCs/>
        </w:rPr>
        <w:t>Tee valgustus</w:t>
      </w:r>
    </w:p>
    <w:p w14:paraId="490C6138" w14:textId="74DB7488" w:rsidR="00DD2E4C" w:rsidRPr="005A51B8" w:rsidRDefault="00DD2E4C" w:rsidP="00EB21A0">
      <w:pPr>
        <w:pStyle w:val="Pealkiri2"/>
        <w:numPr>
          <w:ilvl w:val="1"/>
          <w:numId w:val="4"/>
        </w:numPr>
        <w:spacing w:before="0"/>
        <w:ind w:left="851" w:hanging="709"/>
      </w:pPr>
      <w:r w:rsidRPr="005A51B8">
        <w:t xml:space="preserve">Töövõtja ülesandeks on </w:t>
      </w:r>
      <w:r w:rsidR="00C36991" w:rsidRPr="005A51B8">
        <w:t xml:space="preserve">maantee </w:t>
      </w:r>
      <w:r w:rsidRPr="005A51B8">
        <w:t xml:space="preserve">põhiprojekti koosseisus koostada teevalgustuse </w:t>
      </w:r>
      <w:r w:rsidR="00C36991" w:rsidRPr="005A51B8">
        <w:t>põhi</w:t>
      </w:r>
      <w:r w:rsidRPr="005A51B8">
        <w:t>projekt.</w:t>
      </w:r>
    </w:p>
    <w:p w14:paraId="10E8DA2D" w14:textId="2675E769" w:rsidR="005A51B8" w:rsidRPr="005A51B8" w:rsidRDefault="005A51B8" w:rsidP="005A51B8">
      <w:pPr>
        <w:pStyle w:val="Pealkiri2"/>
        <w:numPr>
          <w:ilvl w:val="1"/>
          <w:numId w:val="4"/>
        </w:numPr>
        <w:spacing w:before="0"/>
        <w:ind w:left="851" w:hanging="709"/>
      </w:pPr>
      <w:r w:rsidRPr="005A51B8">
        <w:lastRenderedPageBreak/>
        <w:t>Projekteerijal arvestada Tellija poolsete ettepanekute ja põhjendustega. Eesmärgiks on efektiivse ja säästliku valgustuslahenduse rajamine.</w:t>
      </w:r>
    </w:p>
    <w:p w14:paraId="71066018" w14:textId="0799920E" w:rsidR="00DD2E4C" w:rsidRPr="005A51B8" w:rsidRDefault="005A51B8" w:rsidP="00EB21A0">
      <w:pPr>
        <w:pStyle w:val="Pealkiri2"/>
        <w:numPr>
          <w:ilvl w:val="1"/>
          <w:numId w:val="4"/>
        </w:numPr>
        <w:spacing w:before="0"/>
        <w:ind w:left="851" w:hanging="709"/>
      </w:pPr>
      <w:r w:rsidRPr="005A51B8">
        <w:t>Valgustuse p</w:t>
      </w:r>
      <w:r w:rsidR="00DD2E4C" w:rsidRPr="005A51B8">
        <w:t xml:space="preserve">rojektlahendus tuleb integreerida </w:t>
      </w:r>
      <w:r w:rsidRPr="005A51B8">
        <w:t xml:space="preserve">Maanteeameti </w:t>
      </w:r>
      <w:r w:rsidR="00DD2E4C" w:rsidRPr="005A51B8">
        <w:t>valgustuse</w:t>
      </w:r>
      <w:r w:rsidRPr="005A51B8">
        <w:t xml:space="preserve"> juhtimissüsteemi.</w:t>
      </w:r>
    </w:p>
    <w:p w14:paraId="6650B931" w14:textId="5E0C5C06" w:rsidR="005A51B8" w:rsidRPr="005A51B8" w:rsidRDefault="005A51B8" w:rsidP="005A51B8">
      <w:pPr>
        <w:pStyle w:val="Pealkiri2"/>
        <w:numPr>
          <w:ilvl w:val="1"/>
          <w:numId w:val="4"/>
        </w:numPr>
        <w:spacing w:before="0"/>
        <w:ind w:left="851" w:hanging="709"/>
      </w:pPr>
      <w:r w:rsidRPr="005A51B8">
        <w:t>Maanteeameti poolsed tehnilis</w:t>
      </w:r>
      <w:bookmarkStart w:id="4" w:name="_GoBack"/>
      <w:bookmarkEnd w:id="4"/>
      <w:r w:rsidRPr="005A51B8">
        <w:t xml:space="preserve">ed nõuded projektis kasutatavatele valgustitele on toodud </w:t>
      </w:r>
      <w:r w:rsidRPr="00F32B30">
        <w:t xml:space="preserve">lisas </w:t>
      </w:r>
      <w:r w:rsidR="00670D22">
        <w:t>3</w:t>
      </w:r>
      <w:r w:rsidR="00F32B30">
        <w:t>.</w:t>
      </w:r>
    </w:p>
    <w:p w14:paraId="1CA16B5D" w14:textId="789ACE40" w:rsidR="004A4991" w:rsidRPr="005A51B8" w:rsidRDefault="00DD2E4C" w:rsidP="00EB21A0">
      <w:pPr>
        <w:pStyle w:val="Pealkiri2"/>
        <w:numPr>
          <w:ilvl w:val="1"/>
          <w:numId w:val="4"/>
        </w:numPr>
        <w:spacing w:before="0"/>
        <w:ind w:left="851" w:hanging="709"/>
      </w:pPr>
      <w:r w:rsidRPr="005A51B8">
        <w:t xml:space="preserve">Taotleda tehnilised tingimused </w:t>
      </w:r>
      <w:r w:rsidR="008A192A" w:rsidRPr="005A51B8">
        <w:t>tehnovõrkude</w:t>
      </w:r>
      <w:r w:rsidRPr="005A51B8">
        <w:t xml:space="preserve"> valdajatelt, kelle trasse projektiga tehtavad tööd puudutavad. Tehnilistest tingimustest tulenevad projekteerimistööd või nende tegemise vajadus kooskõlastada enne projekteerimise alustamist Tellijaga.</w:t>
      </w:r>
    </w:p>
    <w:p w14:paraId="77A07EF6" w14:textId="77777777" w:rsidR="004A4991" w:rsidRPr="009632D5" w:rsidRDefault="004A4991" w:rsidP="65E927B9">
      <w:pPr>
        <w:pStyle w:val="Pealkiri2"/>
        <w:numPr>
          <w:ilvl w:val="0"/>
          <w:numId w:val="4"/>
        </w:numPr>
        <w:spacing w:before="240" w:after="120"/>
        <w:rPr>
          <w:b/>
          <w:bCs/>
        </w:rPr>
      </w:pPr>
      <w:r w:rsidRPr="6D84F091">
        <w:rPr>
          <w:b/>
          <w:bCs/>
        </w:rPr>
        <w:t>Tehnovõrkude ümbertõstmine</w:t>
      </w:r>
    </w:p>
    <w:p w14:paraId="63339BB3" w14:textId="77777777" w:rsidR="004A4991" w:rsidRPr="009632D5" w:rsidRDefault="004A4991" w:rsidP="00EB21A0">
      <w:pPr>
        <w:pStyle w:val="Pealkiri2"/>
        <w:numPr>
          <w:ilvl w:val="1"/>
          <w:numId w:val="4"/>
        </w:numPr>
        <w:spacing w:before="0"/>
        <w:ind w:left="851" w:hanging="709"/>
      </w:pPr>
      <w:r>
        <w:t xml:space="preserve">Ehitusele ettejäävate </w:t>
      </w:r>
      <w:r w:rsidR="00881001">
        <w:t>olemas</w:t>
      </w:r>
      <w:r>
        <w:t>olevate tehnovõrkude ümberehituseks tuleb koostada eelprojekt koos töömahtude loendite ja ehi</w:t>
      </w:r>
      <w:r w:rsidR="00CC0AC5">
        <w:t xml:space="preserve">tusmaksumuste kalkulatsiooniga </w:t>
      </w:r>
      <w:r>
        <w:t>vastavalt võrguvaldaja tehnilistele tingimustele.</w:t>
      </w:r>
    </w:p>
    <w:p w14:paraId="4DE91770" w14:textId="77777777" w:rsidR="004A4991" w:rsidRPr="00E217AE" w:rsidRDefault="004A4991" w:rsidP="00EB21A0">
      <w:pPr>
        <w:pStyle w:val="Pealkiri2"/>
        <w:numPr>
          <w:ilvl w:val="1"/>
          <w:numId w:val="4"/>
        </w:numPr>
        <w:spacing w:before="0"/>
        <w:ind w:left="851" w:hanging="709"/>
      </w:pPr>
      <w:r>
        <w:t>Kui on võimalik ja otstarbekas, siis viia ristuvad tehnovõrgud viaduktile ning viadukti konstruktsioonidesse projekteerida peidetud kaitsetorustik koos reservtorudega.</w:t>
      </w:r>
    </w:p>
    <w:p w14:paraId="023515BC" w14:textId="72D8B335" w:rsidR="002A27D9" w:rsidRDefault="004A4991" w:rsidP="00EB21A0">
      <w:pPr>
        <w:pStyle w:val="Pealkiri2"/>
        <w:numPr>
          <w:ilvl w:val="1"/>
          <w:numId w:val="4"/>
        </w:numPr>
        <w:spacing w:before="0"/>
        <w:ind w:left="851" w:hanging="709"/>
      </w:pPr>
      <w:r>
        <w:t xml:space="preserve">Taotleda tehnilised tingimused </w:t>
      </w:r>
      <w:r w:rsidR="008A192A">
        <w:t>tehnovõrkude</w:t>
      </w:r>
      <w:r>
        <w:t xml:space="preserve"> valdajatelt, kelle trasse projektiga tehtavad tööd puudutavad. Tehnilistest tingimustest tulenevad projekteerimistööd või nende tegemise vajadus kooskõlastada enne projekteerimise alustamist Tellijaga.</w:t>
      </w:r>
    </w:p>
    <w:p w14:paraId="136FF825" w14:textId="77777777" w:rsidR="00A410EC" w:rsidRDefault="00A410EC" w:rsidP="00A410EC"/>
    <w:p w14:paraId="7E5FFCF3" w14:textId="498F5EDC" w:rsidR="00A410EC" w:rsidRPr="00A410EC" w:rsidRDefault="00A410EC" w:rsidP="00A410EC">
      <w:pPr>
        <w:pStyle w:val="Pealkiri2"/>
        <w:numPr>
          <w:ilvl w:val="0"/>
          <w:numId w:val="4"/>
        </w:numPr>
        <w:spacing w:before="240" w:after="120"/>
        <w:rPr>
          <w:b/>
          <w:bCs/>
        </w:rPr>
      </w:pPr>
      <w:r w:rsidRPr="00A410EC">
        <w:rPr>
          <w:b/>
          <w:bCs/>
        </w:rPr>
        <w:t>Teepäraldised</w:t>
      </w:r>
    </w:p>
    <w:p w14:paraId="1C36F956" w14:textId="04AAD425" w:rsidR="00A410EC" w:rsidRPr="00A410EC" w:rsidRDefault="00A410EC" w:rsidP="00A410EC">
      <w:pPr>
        <w:pStyle w:val="Pealkiri2"/>
        <w:numPr>
          <w:ilvl w:val="1"/>
          <w:numId w:val="4"/>
        </w:numPr>
        <w:spacing w:before="0"/>
        <w:ind w:left="851" w:hanging="709"/>
      </w:pPr>
      <w:r>
        <w:t>Projektis arvestada olemasolevate ja/või projekteerida ilmajaam, teeandurid, kiiruskaamerad, muutuva teabega tahvlid jms.</w:t>
      </w:r>
    </w:p>
    <w:p w14:paraId="498F6BF1" w14:textId="77777777" w:rsidR="004A4991" w:rsidRPr="00AF679C" w:rsidRDefault="00AF679C" w:rsidP="65E927B9">
      <w:pPr>
        <w:pStyle w:val="Pealkiri2"/>
        <w:numPr>
          <w:ilvl w:val="0"/>
          <w:numId w:val="4"/>
        </w:numPr>
        <w:spacing w:before="240" w:after="120"/>
        <w:rPr>
          <w:b/>
          <w:bCs/>
        </w:rPr>
      </w:pPr>
      <w:r w:rsidRPr="6D84F091">
        <w:rPr>
          <w:b/>
          <w:bCs/>
        </w:rPr>
        <w:t>H</w:t>
      </w:r>
      <w:r w:rsidR="004A4991" w:rsidRPr="6D84F091">
        <w:rPr>
          <w:b/>
          <w:bCs/>
        </w:rPr>
        <w:t>aljastus</w:t>
      </w:r>
      <w:r w:rsidRPr="6D84F091">
        <w:rPr>
          <w:b/>
          <w:bCs/>
        </w:rPr>
        <w:t xml:space="preserve"> ja hooldus</w:t>
      </w:r>
    </w:p>
    <w:p w14:paraId="1E2CE18F" w14:textId="77777777" w:rsidR="004A4991" w:rsidRDefault="004A4991" w:rsidP="00EB21A0">
      <w:pPr>
        <w:pStyle w:val="Pealkiri2"/>
        <w:numPr>
          <w:ilvl w:val="1"/>
          <w:numId w:val="4"/>
        </w:numPr>
        <w:spacing w:before="0"/>
        <w:ind w:left="851" w:hanging="709"/>
      </w:pPr>
      <w:r>
        <w:t xml:space="preserve">Lähtuda Maanteeameti kodulehel </w:t>
      </w:r>
      <w:r w:rsidR="006217CC">
        <w:t xml:space="preserve">olevast juhisest </w:t>
      </w:r>
      <w:r>
        <w:t>“</w:t>
      </w:r>
      <w:hyperlink r:id="rId14">
        <w:r>
          <w:t>Kasutus- ja hooldu</w:t>
        </w:r>
        <w:r w:rsidR="00B955DE">
          <w:t>sjuhendi koostamise põhimõtted</w:t>
        </w:r>
      </w:hyperlink>
      <w:r w:rsidR="00B955DE">
        <w:t>“.</w:t>
      </w:r>
    </w:p>
    <w:p w14:paraId="0C312D7E" w14:textId="676C155C" w:rsidR="00237C70" w:rsidRDefault="00237C70" w:rsidP="00EB21A0">
      <w:pPr>
        <w:pStyle w:val="Pealkiri2"/>
        <w:numPr>
          <w:ilvl w:val="1"/>
          <w:numId w:val="4"/>
        </w:numPr>
        <w:spacing w:before="0"/>
        <w:ind w:left="851" w:hanging="709"/>
      </w:pPr>
      <w:r>
        <w:t>Lähtuda Maanteeameti kodulehel olevast juhisest „Riigiteede haljastustööde juhis“.</w:t>
      </w:r>
    </w:p>
    <w:p w14:paraId="3AD5EFBC" w14:textId="30356A06" w:rsidR="00AA0F40" w:rsidRPr="00AF679C" w:rsidRDefault="00AA0F40" w:rsidP="00EB21A0">
      <w:pPr>
        <w:pStyle w:val="Pealkiri2"/>
        <w:numPr>
          <w:ilvl w:val="1"/>
          <w:numId w:val="4"/>
        </w:numPr>
        <w:spacing w:before="0"/>
        <w:ind w:left="851" w:hanging="709"/>
      </w:pPr>
      <w:r>
        <w:t>Koostada haljastuse skeem (ei pea olema eraldi joonis), milles näidatakse eri pinnavärvidega, millist tüüpi haljastust kasutatakse. Jooniselt pea</w:t>
      </w:r>
      <w:r w:rsidR="006217CC">
        <w:t>vad</w:t>
      </w:r>
      <w:r>
        <w:t xml:space="preserve"> olema selgelt loetav</w:t>
      </w:r>
      <w:r w:rsidR="006217CC">
        <w:t>ad</w:t>
      </w:r>
      <w:r>
        <w:t xml:space="preserve"> ja arusaadav</w:t>
      </w:r>
      <w:r w:rsidR="006217CC">
        <w:t>ad</w:t>
      </w:r>
      <w:r>
        <w:t xml:space="preserve"> erinevat tüüpi haljastuste kasutamise alad ja kohad.</w:t>
      </w:r>
    </w:p>
    <w:p w14:paraId="3C5ACF65" w14:textId="77777777" w:rsidR="000E0AEC" w:rsidRPr="00B80B31" w:rsidRDefault="000E0AEC" w:rsidP="65E927B9">
      <w:pPr>
        <w:pStyle w:val="Pealkiri2"/>
        <w:numPr>
          <w:ilvl w:val="0"/>
          <w:numId w:val="4"/>
        </w:numPr>
        <w:spacing w:before="240" w:after="120"/>
        <w:rPr>
          <w:b/>
          <w:bCs/>
        </w:rPr>
      </w:pPr>
      <w:r w:rsidRPr="6D84F091">
        <w:rPr>
          <w:b/>
          <w:bCs/>
        </w:rPr>
        <w:t>K</w:t>
      </w:r>
      <w:r w:rsidR="00F701DE" w:rsidRPr="6D84F091">
        <w:rPr>
          <w:b/>
          <w:bCs/>
        </w:rPr>
        <w:t>oosolekud, k</w:t>
      </w:r>
      <w:r w:rsidRPr="6D84F091">
        <w:rPr>
          <w:b/>
          <w:bCs/>
        </w:rPr>
        <w:t>ooskõlastamine ja avalikkuse kaasamine</w:t>
      </w:r>
    </w:p>
    <w:p w14:paraId="02D33634" w14:textId="109D8B7E" w:rsidR="00F701DE" w:rsidRDefault="00F701DE" w:rsidP="00EB21A0">
      <w:pPr>
        <w:pStyle w:val="Pealkiri2"/>
        <w:numPr>
          <w:ilvl w:val="1"/>
          <w:numId w:val="4"/>
        </w:numPr>
        <w:spacing w:before="0"/>
        <w:ind w:left="851" w:hanging="709"/>
      </w:pPr>
      <w:r>
        <w:t xml:space="preserve">Töövõtja peab korraldama projekteerimise käigus koostöös Tellijaga, kohalike omavalitsuste esindajatega ning vajadusel tehnovõrkude valdajatega, detailplaneeringute ja  üldplaneeringute koostajatega regulaarseid töökoosolekuid sagedusega vähemalt </w:t>
      </w:r>
      <w:r w:rsidRPr="009D1E80">
        <w:t>üks kord kahe nädala jooksul</w:t>
      </w:r>
      <w:r>
        <w:t xml:space="preserve">, asukohaga </w:t>
      </w:r>
      <w:r w:rsidR="009D1E80" w:rsidRPr="009D1E80">
        <w:t xml:space="preserve">Heli 6 </w:t>
      </w:r>
      <w:r w:rsidRPr="009D1E80">
        <w:t>Tallinnas</w:t>
      </w:r>
      <w:r w:rsidR="200870CE" w:rsidRPr="009D1E80">
        <w:t xml:space="preserve"> </w:t>
      </w:r>
      <w:r w:rsidR="200870CE" w:rsidRPr="00A410EC">
        <w:t xml:space="preserve">(Tellijaga kooskõlastatult võib toimuda </w:t>
      </w:r>
      <w:r w:rsidR="0CA62B6A" w:rsidRPr="00A410EC">
        <w:t>virtuaalses k</w:t>
      </w:r>
      <w:r w:rsidR="200870CE" w:rsidRPr="00A410EC">
        <w:t>es</w:t>
      </w:r>
      <w:r w:rsidR="0CA62B6A" w:rsidRPr="00A410EC">
        <w:t>kkonnas</w:t>
      </w:r>
      <w:r w:rsidR="200870CE" w:rsidRPr="00A410EC">
        <w:t>)</w:t>
      </w:r>
      <w:r w:rsidRPr="00A410EC">
        <w:t>.</w:t>
      </w:r>
      <w:r>
        <w:t xml:space="preserve"> Töökoosolekul peab kohal olema Töövõtja  poolt esitatud ja Tellija poolt kooskõlastatud Lepingu vahetul täitmisel osalev projektijuht. Teised võtmeisikud peavad koosolekul osalema vastavalt Tellija kontaktisiku eelnevale nõudmisele või juhul kui Töövõtja peab ise vajalikuks.</w:t>
      </w:r>
    </w:p>
    <w:p w14:paraId="7BD31A91" w14:textId="77777777" w:rsidR="00910DCA" w:rsidRPr="003B759E" w:rsidRDefault="00910DCA" w:rsidP="00EB21A0">
      <w:pPr>
        <w:pStyle w:val="Pealkiri2"/>
        <w:numPr>
          <w:ilvl w:val="1"/>
          <w:numId w:val="4"/>
        </w:numPr>
        <w:spacing w:before="0"/>
        <w:ind w:left="851" w:hanging="709"/>
      </w:pPr>
      <w:r>
        <w:t>Töövõtja peab arvestama, et juhul</w:t>
      </w:r>
      <w:r w:rsidR="006522A6">
        <w:t>,</w:t>
      </w:r>
      <w:r>
        <w:t xml:space="preserve"> kui kohalikud omavalitsused soovivad, siis toimuvad korralised koosolekud ka kohalikes omavalitsustes sageduse</w:t>
      </w:r>
      <w:r w:rsidR="006522A6">
        <w:t>ga kuni 1 kord kahe kuu jooksul:</w:t>
      </w:r>
    </w:p>
    <w:p w14:paraId="6CAF16ED" w14:textId="77777777" w:rsidR="00910DCA" w:rsidRPr="003B759E" w:rsidRDefault="00910DCA" w:rsidP="00EB21A0">
      <w:pPr>
        <w:pStyle w:val="Pealkiri2"/>
        <w:numPr>
          <w:ilvl w:val="2"/>
          <w:numId w:val="4"/>
        </w:numPr>
        <w:spacing w:before="0"/>
        <w:ind w:left="1418" w:hanging="992"/>
      </w:pPr>
      <w:r>
        <w:t>Töövõtja peab antud soovi täpsustama iga kohaliku omavalitsusega eraldi;</w:t>
      </w:r>
    </w:p>
    <w:p w14:paraId="140F6262" w14:textId="77777777" w:rsidR="00910DCA" w:rsidRPr="003B759E" w:rsidRDefault="00910DCA" w:rsidP="00EB21A0">
      <w:pPr>
        <w:pStyle w:val="Pealkiri2"/>
        <w:numPr>
          <w:ilvl w:val="2"/>
          <w:numId w:val="4"/>
        </w:numPr>
        <w:spacing w:before="0"/>
        <w:ind w:left="1418" w:hanging="992"/>
      </w:pPr>
      <w:r>
        <w:t>Kokkuleppel kohalike omavalitsustega võib erinevate kohalike omavalitsuste koosolekuid ühildada (näiteks toimub kahe või enama valla ühine koosolek kokku lepitud asukohas).</w:t>
      </w:r>
    </w:p>
    <w:p w14:paraId="2D3E0CD0" w14:textId="77777777" w:rsidR="00F701DE" w:rsidRPr="00B80B31" w:rsidRDefault="00F701DE" w:rsidP="00EB21A0">
      <w:pPr>
        <w:pStyle w:val="Pealkiri2"/>
        <w:numPr>
          <w:ilvl w:val="1"/>
          <w:numId w:val="4"/>
        </w:numPr>
        <w:spacing w:before="0"/>
        <w:ind w:left="851" w:hanging="709"/>
      </w:pPr>
      <w:r>
        <w:t>Koosolekute sagedust võib tellija nõusolekul piirata uuringute koostamise etapis.</w:t>
      </w:r>
    </w:p>
    <w:p w14:paraId="407E5EC8" w14:textId="77777777" w:rsidR="00F701DE" w:rsidRPr="00B80B31" w:rsidRDefault="00F701DE" w:rsidP="00EB21A0">
      <w:pPr>
        <w:pStyle w:val="Pealkiri2"/>
        <w:numPr>
          <w:ilvl w:val="1"/>
          <w:numId w:val="4"/>
        </w:numPr>
        <w:spacing w:before="0"/>
        <w:ind w:left="851" w:hanging="709"/>
      </w:pPr>
      <w:r>
        <w:t>Töökoosolekutel antakse ülevaade vahepealse aja jooksul tehtud töödest, toimub arutelu projektis esile</w:t>
      </w:r>
      <w:r w:rsidR="00AA46FC">
        <w:t xml:space="preserve"> </w:t>
      </w:r>
      <w:r>
        <w:t>kerkinud teemadel.</w:t>
      </w:r>
    </w:p>
    <w:p w14:paraId="4B06E29E" w14:textId="59F1D99B" w:rsidR="00F701DE" w:rsidRPr="00B80B31" w:rsidRDefault="00F701DE" w:rsidP="00EB21A0">
      <w:pPr>
        <w:pStyle w:val="Pealkiri2"/>
        <w:numPr>
          <w:ilvl w:val="1"/>
          <w:numId w:val="4"/>
        </w:numPr>
        <w:spacing w:before="0"/>
        <w:ind w:left="851" w:hanging="709"/>
      </w:pPr>
      <w:r>
        <w:t xml:space="preserve">Enne töökoosoleku toimumist on Töövõtja kohuseks esitada osalejatele koosoleku </w:t>
      </w:r>
      <w:r>
        <w:lastRenderedPageBreak/>
        <w:t>päevakord koos vajalike eelinfot sisaldavate materjalidega.</w:t>
      </w:r>
    </w:p>
    <w:p w14:paraId="62309792" w14:textId="77777777" w:rsidR="000E0AEC" w:rsidRPr="00B80B31" w:rsidRDefault="00F701DE" w:rsidP="00EB21A0">
      <w:pPr>
        <w:pStyle w:val="Pealkiri2"/>
        <w:numPr>
          <w:ilvl w:val="1"/>
          <w:numId w:val="4"/>
        </w:numPr>
        <w:spacing w:before="0"/>
        <w:ind w:left="851" w:hanging="709"/>
      </w:pPr>
      <w:r>
        <w:t>Koosolekuid protokollib Töövõtja.</w:t>
      </w:r>
    </w:p>
    <w:p w14:paraId="7D33A383" w14:textId="1602F0BA" w:rsidR="000E0AEC" w:rsidRPr="00B80B31" w:rsidRDefault="000E0AEC" w:rsidP="00EB21A0">
      <w:pPr>
        <w:pStyle w:val="Pealkiri2"/>
        <w:numPr>
          <w:ilvl w:val="1"/>
          <w:numId w:val="4"/>
        </w:numPr>
        <w:spacing w:before="0"/>
        <w:ind w:left="851" w:hanging="709"/>
      </w:pPr>
      <w:r>
        <w:t>Põhiprojekt tervikuna kooskõlastada</w:t>
      </w:r>
      <w:r w:rsidR="00BB756C">
        <w:t xml:space="preserve"> </w:t>
      </w:r>
      <w:r>
        <w:t>kõikide projektiga seotud</w:t>
      </w:r>
      <w:r w:rsidR="00C87933">
        <w:t xml:space="preserve"> </w:t>
      </w:r>
      <w:r w:rsidR="008A192A">
        <w:t>tehnovõrkude</w:t>
      </w:r>
      <w:r w:rsidR="00C87933">
        <w:t xml:space="preserve"> valdajatega.</w:t>
      </w:r>
    </w:p>
    <w:p w14:paraId="4114D2E0" w14:textId="77777777" w:rsidR="000E0AEC" w:rsidRPr="00B80B31" w:rsidRDefault="000E0AEC" w:rsidP="00EB21A0">
      <w:pPr>
        <w:pStyle w:val="Pealkiri2"/>
        <w:numPr>
          <w:ilvl w:val="1"/>
          <w:numId w:val="4"/>
        </w:numPr>
        <w:spacing w:before="0"/>
        <w:ind w:left="851" w:hanging="709"/>
      </w:pPr>
      <w:r>
        <w:t>Kooskõlastuse taotlemisel arvestada kooskõlastamisele kuluvale ajale (vähemalt 30 päeva). Projekti kooskõlastamiseks esitamisel peab Töövõtja võtma kooskõlastavalt isikult või asutuselt kirjaliku kinnituse projekti kättesaamise kohta, mis tõendaks projekti kättesaamise kuupäeva. Tähitud postiga saatmisel tuleb taotleda kirja saajalt kättesaamisteade.</w:t>
      </w:r>
    </w:p>
    <w:p w14:paraId="56EA9FA2" w14:textId="77777777" w:rsidR="000E0AEC" w:rsidRPr="00B80B31" w:rsidRDefault="000E0AEC" w:rsidP="00EB21A0">
      <w:pPr>
        <w:pStyle w:val="Pealkiri2"/>
        <w:numPr>
          <w:ilvl w:val="1"/>
          <w:numId w:val="4"/>
        </w:numPr>
        <w:spacing w:before="0"/>
        <w:ind w:left="851" w:hanging="709"/>
      </w:pPr>
      <w:r>
        <w:t>Kui projekt on esitatud kooskõlastamiseks, kuid kooskõlastus pole saabunud hiljemalt 30 päeva jooksul, tuleb esitada kirjalik tõendusmaterjal selle kohta, et projekt on kooskõlastamiseks esitatud.</w:t>
      </w:r>
    </w:p>
    <w:p w14:paraId="7F9699A6" w14:textId="77777777" w:rsidR="00DF2F95" w:rsidRDefault="000E0AEC" w:rsidP="00DF2F95">
      <w:pPr>
        <w:pStyle w:val="Pealkiri2"/>
        <w:numPr>
          <w:ilvl w:val="1"/>
          <w:numId w:val="4"/>
        </w:numPr>
        <w:spacing w:before="0"/>
        <w:ind w:left="851" w:hanging="709"/>
      </w:pPr>
      <w:r>
        <w:t>Kui kooskõlastust andvad asutused või isikud annavad eitava või tingimusliku kooskõlastuse, on Töövõtjal kohustus esitada need tingimused koos temapoolse seisukohaga tingimustega arvestamise võimalikkuse kohta, mille alusel esitab Tellija oma seisukoha.  Töövõtja vastab tingimusliku kooskõlastuse andjale.</w:t>
      </w:r>
      <w:r w:rsidR="00593B0F">
        <w:t xml:space="preserve"> </w:t>
      </w:r>
    </w:p>
    <w:p w14:paraId="13B84F8D" w14:textId="77777777" w:rsidR="001D44AC" w:rsidRPr="0049012C" w:rsidRDefault="001D44AC" w:rsidP="65E927B9">
      <w:pPr>
        <w:pStyle w:val="Pealkiri2"/>
        <w:numPr>
          <w:ilvl w:val="0"/>
          <w:numId w:val="4"/>
        </w:numPr>
        <w:spacing w:before="240" w:after="120"/>
        <w:rPr>
          <w:b/>
          <w:bCs/>
        </w:rPr>
      </w:pPr>
      <w:r w:rsidRPr="6D84F091">
        <w:rPr>
          <w:b/>
          <w:bCs/>
        </w:rPr>
        <w:t>Vormistusnõuded</w:t>
      </w:r>
    </w:p>
    <w:p w14:paraId="33789359" w14:textId="1B334978" w:rsidR="00666D7B" w:rsidRDefault="00666D7B" w:rsidP="00EB21A0">
      <w:pPr>
        <w:pStyle w:val="Pealkiri2"/>
        <w:numPr>
          <w:ilvl w:val="1"/>
          <w:numId w:val="4"/>
        </w:numPr>
        <w:spacing w:before="0"/>
        <w:ind w:left="851" w:hanging="709"/>
      </w:pPr>
      <w:r>
        <w:t>Tee ehitusprojekt ja uuringute tulemused tuleb esitada vastavalt Lisa</w:t>
      </w:r>
      <w:r w:rsidR="00B95548">
        <w:t>le</w:t>
      </w:r>
      <w:r>
        <w:t xml:space="preserve"> </w:t>
      </w:r>
      <w:r w:rsidR="00670D22">
        <w:t>5</w:t>
      </w:r>
      <w:r>
        <w:t>. Tee ehitusprojekti ja sellega seotud osade esitamise juhend.</w:t>
      </w:r>
    </w:p>
    <w:p w14:paraId="6483502A" w14:textId="17CC2B34" w:rsidR="007A72BA" w:rsidRDefault="007A72BA" w:rsidP="00EB21A0">
      <w:pPr>
        <w:pStyle w:val="Pealkiri2"/>
        <w:numPr>
          <w:ilvl w:val="1"/>
          <w:numId w:val="4"/>
        </w:numPr>
        <w:spacing w:before="0"/>
        <w:ind w:left="851" w:hanging="709"/>
      </w:pPr>
      <w:r>
        <w:t>Esitada projekteeritud lahendustes kasutatavad teljed (</w:t>
      </w:r>
      <w:proofErr w:type="spellStart"/>
      <w:r>
        <w:t>alignments</w:t>
      </w:r>
      <w:proofErr w:type="spellEnd"/>
      <w:r>
        <w:t xml:space="preserve">) kolmemõõtmeliselt eraldi </w:t>
      </w:r>
      <w:r w:rsidR="00D14F9C">
        <w:t>.</w:t>
      </w:r>
      <w:proofErr w:type="spellStart"/>
      <w:r>
        <w:t>xml</w:t>
      </w:r>
      <w:proofErr w:type="spellEnd"/>
      <w:r>
        <w:t xml:space="preserve"> formaa</w:t>
      </w:r>
      <w:r w:rsidR="00D14F9C">
        <w:t>d</w:t>
      </w:r>
      <w:r>
        <w:t>is failidena (sh teed, kraavid).</w:t>
      </w:r>
    </w:p>
    <w:p w14:paraId="6682C8B9" w14:textId="460D208B" w:rsidR="006F2A57" w:rsidRDefault="007A72BA" w:rsidP="006F2A57">
      <w:pPr>
        <w:pStyle w:val="Pealkiri2"/>
        <w:numPr>
          <w:ilvl w:val="1"/>
          <w:numId w:val="4"/>
        </w:numPr>
        <w:spacing w:before="0"/>
        <w:ind w:left="851" w:hanging="709"/>
      </w:pPr>
      <w:r>
        <w:t xml:space="preserve">Esitada </w:t>
      </w:r>
      <w:r w:rsidR="00D14F9C">
        <w:t>.</w:t>
      </w:r>
      <w:proofErr w:type="spellStart"/>
      <w:r>
        <w:t>xml</w:t>
      </w:r>
      <w:proofErr w:type="spellEnd"/>
      <w:r>
        <w:t xml:space="preserve"> formaadis eraldi failidena kõik projektsed teekonstruktsiooni pinnad</w:t>
      </w:r>
      <w:r w:rsidR="009F74D0">
        <w:t>,</w:t>
      </w:r>
      <w:r>
        <w:t xml:space="preserve"> sh väljakaeved</w:t>
      </w:r>
      <w:r w:rsidR="009F74D0">
        <w:t>,</w:t>
      </w:r>
      <w:r>
        <w:t xml:space="preserve"> täitepinnas(-</w:t>
      </w:r>
      <w:proofErr w:type="spellStart"/>
      <w:r>
        <w:t>ed</w:t>
      </w:r>
      <w:proofErr w:type="spellEnd"/>
      <w:r>
        <w:t>) katendikihtides kasutatavate erinevate materjalide kaupa; ümbertõstetavad või ümberehitatavad tehnovõrgud</w:t>
      </w:r>
      <w:r w:rsidR="009F74D0">
        <w:t>.</w:t>
      </w:r>
    </w:p>
    <w:p w14:paraId="6251E82E" w14:textId="6F6DA3A3" w:rsidR="006F2A57" w:rsidRPr="006F2A57" w:rsidRDefault="006F2A57" w:rsidP="006F2A57">
      <w:pPr>
        <w:pStyle w:val="Pealkiri2"/>
        <w:numPr>
          <w:ilvl w:val="1"/>
          <w:numId w:val="4"/>
        </w:numPr>
        <w:spacing w:before="0"/>
        <w:ind w:left="851" w:hanging="709"/>
      </w:pPr>
      <w:r>
        <w:t xml:space="preserve">Väiksemate ristmike ja krundile juurdepääsude vormistamisel XML formaati on lubatud esitada </w:t>
      </w:r>
      <w:r w:rsidR="00DF7267">
        <w:t>ü</w:t>
      </w:r>
      <w:r w:rsidR="006A1E70">
        <w:t>h</w:t>
      </w:r>
      <w:r>
        <w:t>es failis konstruktsioonikihi kaupa (</w:t>
      </w:r>
      <w:r w:rsidR="00223261">
        <w:t xml:space="preserve">näide </w:t>
      </w:r>
      <w:r>
        <w:t xml:space="preserve">kõikide </w:t>
      </w:r>
      <w:proofErr w:type="spellStart"/>
      <w:r>
        <w:t>mahasõitude</w:t>
      </w:r>
      <w:proofErr w:type="spellEnd"/>
      <w:r>
        <w:t xml:space="preserve"> asfalt </w:t>
      </w:r>
      <w:r w:rsidR="00AD1ACC">
        <w:t>1</w:t>
      </w:r>
      <w:r>
        <w:t xml:space="preserve"> XML, alus</w:t>
      </w:r>
      <w:r w:rsidR="00223261">
        <w:t>ed</w:t>
      </w:r>
      <w:r>
        <w:t xml:space="preserve"> </w:t>
      </w:r>
      <w:r w:rsidR="00AD1ACC">
        <w:t>1</w:t>
      </w:r>
      <w:r>
        <w:t xml:space="preserve"> XML, täi</w:t>
      </w:r>
      <w:r w:rsidR="00223261">
        <w:t>ted</w:t>
      </w:r>
      <w:r>
        <w:t xml:space="preserve"> </w:t>
      </w:r>
      <w:r w:rsidR="00AD1ACC">
        <w:t>1</w:t>
      </w:r>
      <w:r w:rsidR="00DF7267">
        <w:t xml:space="preserve"> </w:t>
      </w:r>
      <w:r>
        <w:t xml:space="preserve">XML, väljakaeve </w:t>
      </w:r>
      <w:r w:rsidR="00AD1ACC">
        <w:t>1</w:t>
      </w:r>
      <w:r>
        <w:t xml:space="preserve"> XML jne)</w:t>
      </w:r>
    </w:p>
    <w:p w14:paraId="5681882F" w14:textId="427C396B" w:rsidR="007A72BA" w:rsidRDefault="007A72BA" w:rsidP="00EB21A0">
      <w:pPr>
        <w:pStyle w:val="Pealkiri2"/>
        <w:numPr>
          <w:ilvl w:val="1"/>
          <w:numId w:val="4"/>
        </w:numPr>
        <w:spacing w:before="0"/>
        <w:ind w:left="851" w:hanging="709"/>
      </w:pPr>
      <w:r>
        <w:t xml:space="preserve">XML </w:t>
      </w:r>
      <w:r w:rsidR="00B8728D">
        <w:t>tee</w:t>
      </w:r>
      <w:r>
        <w:t xml:space="preserve">konstruktsioonikihtide pinnad peavad olema esitatud oma murdepunktidega ja eelmise pinnaga või olemasoleva aluspinnaga ühendatud. </w:t>
      </w:r>
    </w:p>
    <w:p w14:paraId="0CB3D03B" w14:textId="1357F9E0" w:rsidR="001D44AC" w:rsidRPr="0049012C" w:rsidRDefault="001D44AC" w:rsidP="00EB21A0">
      <w:pPr>
        <w:pStyle w:val="Pealkiri2"/>
        <w:numPr>
          <w:ilvl w:val="1"/>
          <w:numId w:val="4"/>
        </w:numPr>
        <w:spacing w:before="0"/>
        <w:ind w:left="851" w:hanging="709"/>
      </w:pPr>
      <w:r>
        <w:t xml:space="preserve">Põhiprojekt vormistada eesti keeles. </w:t>
      </w:r>
      <w:r w:rsidRPr="00102FBF">
        <w:t>Kõik projektid</w:t>
      </w:r>
      <w:r w:rsidR="00B51D6D" w:rsidRPr="00102FBF">
        <w:t xml:space="preserve"> ja tööosad</w:t>
      </w:r>
      <w:r w:rsidRPr="00102FBF">
        <w:t xml:space="preserve"> vormistada </w:t>
      </w:r>
      <w:r w:rsidR="00B726A3" w:rsidRPr="00102FBF">
        <w:t>1</w:t>
      </w:r>
      <w:r w:rsidRPr="00102FBF">
        <w:t xml:space="preserve"> </w:t>
      </w:r>
      <w:r w:rsidR="0028751D" w:rsidRPr="00102FBF">
        <w:t>elektroonilisel andmekandjal (näiteks USB mälupulgal)</w:t>
      </w:r>
      <w:r w:rsidR="00B51D6D" w:rsidRPr="00102FBF">
        <w:t>.</w:t>
      </w:r>
      <w:r w:rsidR="00546F8C" w:rsidRPr="00102FBF">
        <w:rPr>
          <w:rStyle w:val="Pealkiri1Mrk"/>
          <w:u w:val="single"/>
          <w:shd w:val="clear" w:color="auto" w:fill="FFFFFF"/>
        </w:rPr>
        <w:t xml:space="preserve"> </w:t>
      </w:r>
      <w:r w:rsidR="00546F8C" w:rsidRPr="00102FBF">
        <w:rPr>
          <w:rStyle w:val="normaltextrun"/>
          <w:u w:val="single"/>
          <w:shd w:val="clear" w:color="auto" w:fill="FFFFFF"/>
        </w:rPr>
        <w:t> Seletuskirjad ja projektjoonised paberkandjal 1.eks.</w:t>
      </w:r>
    </w:p>
    <w:p w14:paraId="6948131D" w14:textId="77777777" w:rsidR="001D44AC" w:rsidRPr="00FA631C" w:rsidRDefault="00C67394" w:rsidP="00EB21A0">
      <w:pPr>
        <w:pStyle w:val="Pealkiri2"/>
        <w:numPr>
          <w:ilvl w:val="1"/>
          <w:numId w:val="4"/>
        </w:numPr>
        <w:spacing w:before="0"/>
        <w:ind w:left="851" w:hanging="709"/>
      </w:pPr>
      <w:r>
        <w:t>Digitaalsel</w:t>
      </w:r>
      <w:r w:rsidR="001D44AC">
        <w:t xml:space="preserve"> vormistamisel kasutada järgmisi failiformaate:</w:t>
      </w:r>
    </w:p>
    <w:p w14:paraId="0D123BC5" w14:textId="26D42BD2" w:rsidR="001D44AC" w:rsidRPr="00FA631C" w:rsidRDefault="001D44AC" w:rsidP="00EB21A0">
      <w:pPr>
        <w:pStyle w:val="Pealkiri2"/>
        <w:numPr>
          <w:ilvl w:val="2"/>
          <w:numId w:val="4"/>
        </w:numPr>
        <w:spacing w:before="0"/>
        <w:ind w:left="1418" w:hanging="992"/>
      </w:pPr>
      <w:r>
        <w:t xml:space="preserve">Joonised peavad olema esitatud </w:t>
      </w:r>
      <w:r w:rsidR="002F0862">
        <w:t xml:space="preserve">originaalformaadis </w:t>
      </w:r>
      <w:r>
        <w:t>(.</w:t>
      </w:r>
      <w:proofErr w:type="spellStart"/>
      <w:r w:rsidRPr="6D84F091">
        <w:rPr>
          <w:b/>
          <w:bCs/>
        </w:rPr>
        <w:t>dwg</w:t>
      </w:r>
      <w:proofErr w:type="spellEnd"/>
      <w:r w:rsidR="002F0862">
        <w:rPr>
          <w:b/>
          <w:bCs/>
        </w:rPr>
        <w:t xml:space="preserve"> tuleb esitada igal juhul</w:t>
      </w:r>
      <w:r>
        <w:t>) ning .</w:t>
      </w:r>
      <w:proofErr w:type="spellStart"/>
      <w:r w:rsidRPr="6D84F091">
        <w:rPr>
          <w:b/>
          <w:bCs/>
        </w:rPr>
        <w:t>pdf</w:t>
      </w:r>
      <w:proofErr w:type="spellEnd"/>
      <w:r w:rsidR="00E21604">
        <w:t xml:space="preserve"> kujul;</w:t>
      </w:r>
    </w:p>
    <w:p w14:paraId="0F8BAE31" w14:textId="04135F39" w:rsidR="001D44AC" w:rsidRPr="00FA631C" w:rsidRDefault="001D44AC" w:rsidP="00EB21A0">
      <w:pPr>
        <w:pStyle w:val="Pealkiri2"/>
        <w:numPr>
          <w:ilvl w:val="2"/>
          <w:numId w:val="4"/>
        </w:numPr>
        <w:spacing w:before="0"/>
        <w:ind w:left="1418" w:hanging="992"/>
      </w:pPr>
      <w:r>
        <w:t>Tabelite failid vormistada .</w:t>
      </w:r>
      <w:proofErr w:type="spellStart"/>
      <w:r w:rsidRPr="6D84F091">
        <w:rPr>
          <w:b/>
          <w:bCs/>
        </w:rPr>
        <w:t>xlsx</w:t>
      </w:r>
      <w:proofErr w:type="spellEnd"/>
      <w:r>
        <w:t xml:space="preserve"> ning .</w:t>
      </w:r>
      <w:proofErr w:type="spellStart"/>
      <w:r w:rsidRPr="6D84F091">
        <w:rPr>
          <w:b/>
          <w:bCs/>
        </w:rPr>
        <w:t>pdf</w:t>
      </w:r>
      <w:proofErr w:type="spellEnd"/>
      <w:r w:rsidR="00E21604">
        <w:t xml:space="preserve"> kujul;</w:t>
      </w:r>
    </w:p>
    <w:p w14:paraId="7CA6350F" w14:textId="34FDC192" w:rsidR="001D44AC" w:rsidRPr="00FA631C" w:rsidRDefault="001D44AC" w:rsidP="00EB21A0">
      <w:pPr>
        <w:pStyle w:val="Pealkiri2"/>
        <w:numPr>
          <w:ilvl w:val="2"/>
          <w:numId w:val="4"/>
        </w:numPr>
        <w:spacing w:before="0"/>
        <w:ind w:left="1418" w:hanging="992"/>
      </w:pPr>
      <w:r>
        <w:t>Tekstifailid vormistada .</w:t>
      </w:r>
      <w:proofErr w:type="spellStart"/>
      <w:r w:rsidRPr="6D84F091">
        <w:rPr>
          <w:b/>
          <w:bCs/>
        </w:rPr>
        <w:t>docx</w:t>
      </w:r>
      <w:proofErr w:type="spellEnd"/>
      <w:r>
        <w:t xml:space="preserve"> ning .</w:t>
      </w:r>
      <w:proofErr w:type="spellStart"/>
      <w:r w:rsidRPr="6D84F091">
        <w:rPr>
          <w:b/>
          <w:bCs/>
        </w:rPr>
        <w:t>pdf</w:t>
      </w:r>
      <w:proofErr w:type="spellEnd"/>
      <w:r w:rsidR="00E21604">
        <w:t xml:space="preserve"> kujul;</w:t>
      </w:r>
    </w:p>
    <w:p w14:paraId="52B2CC84" w14:textId="39771284" w:rsidR="001D44AC" w:rsidRPr="00B726A3" w:rsidRDefault="001D44AC" w:rsidP="00EB21A0">
      <w:pPr>
        <w:pStyle w:val="Pealkiri2"/>
        <w:numPr>
          <w:ilvl w:val="2"/>
          <w:numId w:val="4"/>
        </w:numPr>
        <w:spacing w:before="0"/>
        <w:ind w:left="1418" w:hanging="992"/>
      </w:pPr>
      <w:r>
        <w:t>Lisaks projekti failidele peavad olema printimiseks vajalikud failid ja kõigi kasutatud joonte liikide .</w:t>
      </w:r>
      <w:proofErr w:type="spellStart"/>
      <w:r w:rsidRPr="6D84F091">
        <w:rPr>
          <w:b/>
          <w:bCs/>
        </w:rPr>
        <w:t>shx</w:t>
      </w:r>
      <w:proofErr w:type="spellEnd"/>
      <w:r w:rsidR="00E21604">
        <w:t xml:space="preserve"> failid;</w:t>
      </w:r>
    </w:p>
    <w:p w14:paraId="305CC8CF" w14:textId="77777777" w:rsidR="001D44AC" w:rsidRPr="00B726A3" w:rsidRDefault="001D44AC" w:rsidP="00EB21A0">
      <w:pPr>
        <w:pStyle w:val="Pealkiri2"/>
        <w:numPr>
          <w:ilvl w:val="2"/>
          <w:numId w:val="4"/>
        </w:numPr>
        <w:spacing w:before="0"/>
        <w:ind w:left="1418" w:hanging="992"/>
      </w:pPr>
      <w:r>
        <w:t>Jooniste vormistamisel arvestada, et jooned peavad olema eristatavad ning joonised peavad olema arusaadavad ka mustvalgel koopial.</w:t>
      </w:r>
    </w:p>
    <w:p w14:paraId="72907367" w14:textId="738C76B6" w:rsidR="008A3E01" w:rsidRPr="001D44AC" w:rsidRDefault="001D44AC" w:rsidP="00EB21A0">
      <w:pPr>
        <w:pStyle w:val="Pealkiri2"/>
        <w:numPr>
          <w:ilvl w:val="1"/>
          <w:numId w:val="4"/>
        </w:numPr>
        <w:spacing w:before="0"/>
        <w:ind w:left="851" w:hanging="709"/>
      </w:pPr>
      <w:r>
        <w:t xml:space="preserve">Kululoendid koostada </w:t>
      </w:r>
      <w:r w:rsidRPr="00102FBF">
        <w:t>vastavalt kehtivatele teetööde tehnilistele kirjeldustele (www.mnt.ee -&gt; Ametist -&gt; Juhendid) 2 eksemplaris (1 eksemplar tellijale ilma maksumusteta ja 1 maksumustega)</w:t>
      </w:r>
      <w:r w:rsidR="00B8728D" w:rsidRPr="00102FBF">
        <w:t xml:space="preserve"> digitaalselt </w:t>
      </w:r>
      <w:proofErr w:type="spellStart"/>
      <w:r w:rsidR="00B8728D" w:rsidRPr="00102FBF">
        <w:rPr>
          <w:b/>
          <w:bCs/>
        </w:rPr>
        <w:t>xlsx</w:t>
      </w:r>
      <w:proofErr w:type="spellEnd"/>
      <w:r w:rsidR="00B8728D" w:rsidRPr="00102FBF">
        <w:t xml:space="preserve"> formaadis</w:t>
      </w:r>
      <w:r w:rsidRPr="00102FBF">
        <w:t>.</w:t>
      </w:r>
      <w:r>
        <w:t xml:space="preserve"> </w:t>
      </w:r>
    </w:p>
    <w:p w14:paraId="2AA83E31" w14:textId="77777777" w:rsidR="006A7DB5" w:rsidRPr="00C0563F" w:rsidRDefault="006A7DB5" w:rsidP="00832A6E">
      <w:pPr>
        <w:rPr>
          <w:szCs w:val="24"/>
        </w:rPr>
      </w:pPr>
    </w:p>
    <w:p w14:paraId="13669660" w14:textId="77777777" w:rsidR="00EC69DD" w:rsidRPr="00C0563F" w:rsidRDefault="00EC69DD" w:rsidP="00832A6E">
      <w:pPr>
        <w:rPr>
          <w:szCs w:val="24"/>
        </w:rPr>
      </w:pPr>
      <w:r w:rsidRPr="00C0563F">
        <w:rPr>
          <w:szCs w:val="24"/>
        </w:rPr>
        <w:t xml:space="preserve">Lisad: </w:t>
      </w:r>
    </w:p>
    <w:p w14:paraId="61A399AB" w14:textId="52FEF03D" w:rsidR="00EC69DD" w:rsidRDefault="00AD1ACC" w:rsidP="003B759E">
      <w:pPr>
        <w:pStyle w:val="Loendilik"/>
        <w:numPr>
          <w:ilvl w:val="0"/>
          <w:numId w:val="2"/>
        </w:numPr>
        <w:rPr>
          <w:szCs w:val="24"/>
        </w:rPr>
      </w:pPr>
      <w:r>
        <w:rPr>
          <w:szCs w:val="24"/>
        </w:rPr>
        <w:t>Korraldus. Projekteerimistingimuste andmine (koos lisadega).</w:t>
      </w:r>
    </w:p>
    <w:p w14:paraId="1CCDECE4" w14:textId="64505F5D" w:rsidR="00041AB6" w:rsidRPr="00102FBF" w:rsidRDefault="00240A5B" w:rsidP="00041AB6">
      <w:pPr>
        <w:pStyle w:val="Loendilik"/>
        <w:numPr>
          <w:ilvl w:val="0"/>
          <w:numId w:val="2"/>
        </w:numPr>
      </w:pPr>
      <w:bookmarkStart w:id="5" w:name="_Hlk36473459"/>
      <w:r w:rsidRPr="00102FBF">
        <w:t xml:space="preserve">Nõuded töövõtjale </w:t>
      </w:r>
      <w:bookmarkEnd w:id="5"/>
    </w:p>
    <w:p w14:paraId="0D97F95A" w14:textId="6443A9B9" w:rsidR="00AD1ACC" w:rsidRDefault="00AD1ACC" w:rsidP="6826F965">
      <w:pPr>
        <w:pStyle w:val="Loendilik"/>
        <w:numPr>
          <w:ilvl w:val="0"/>
          <w:numId w:val="2"/>
        </w:numPr>
      </w:pPr>
      <w:bookmarkStart w:id="6" w:name="_Hlk57968987"/>
      <w:r>
        <w:t>T</w:t>
      </w:r>
      <w:r w:rsidRPr="005A51B8">
        <w:t>ehnilised nõuded projektis kasutatavatele valgustitele</w:t>
      </w:r>
    </w:p>
    <w:bookmarkEnd w:id="6"/>
    <w:p w14:paraId="1801AE20" w14:textId="6AB55859" w:rsidR="00666D7B" w:rsidRDefault="00666D7B" w:rsidP="6826F965">
      <w:pPr>
        <w:pStyle w:val="Loendilik"/>
        <w:numPr>
          <w:ilvl w:val="0"/>
          <w:numId w:val="2"/>
        </w:numPr>
      </w:pPr>
      <w:r>
        <w:t>Tee ehitusprojekti ja sellega seotud osade esitamise juhend</w:t>
      </w:r>
    </w:p>
    <w:p w14:paraId="75AFD89D" w14:textId="77777777" w:rsidR="00041AB6" w:rsidRDefault="00041AB6" w:rsidP="004A0CA7">
      <w:pPr>
        <w:spacing w:after="200"/>
        <w:jc w:val="left"/>
        <w:rPr>
          <w:color w:val="FF0000"/>
        </w:rPr>
      </w:pPr>
    </w:p>
    <w:p w14:paraId="2F98E5CC" w14:textId="13DBE1CC" w:rsidR="00B726A3" w:rsidRDefault="00B726A3">
      <w:pPr>
        <w:suppressAutoHyphens w:val="0"/>
        <w:spacing w:after="200" w:line="276" w:lineRule="auto"/>
        <w:jc w:val="left"/>
        <w:rPr>
          <w:b/>
          <w:szCs w:val="24"/>
        </w:rPr>
      </w:pPr>
    </w:p>
    <w:sectPr w:rsidR="00B726A3" w:rsidSect="003A0B6D">
      <w:headerReference w:type="default" r:id="rId15"/>
      <w:footerReference w:type="default" r:id="rId16"/>
      <w:pgSz w:w="11906" w:h="16838"/>
      <w:pgMar w:top="1021" w:right="1133" w:bottom="851" w:left="1276"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148ADA8" w16cex:dateUtc="2020-03-30T05:36:21.981Z"/>
  <w16cex:commentExtensible w16cex:durableId="69A48C99" w16cex:dateUtc="2020-03-30T07:36:36.882Z"/>
  <w16cex:commentExtensible w16cex:durableId="75B0D736" w16cex:dateUtc="2020-03-30T07:38:35.754Z"/>
  <w16cex:commentExtensible w16cex:durableId="32C706B5" w16cex:dateUtc="2020-04-22T10:48:57.344Z"/>
  <w16cex:commentExtensible w16cex:durableId="4B64A67F" w16cex:dateUtc="2020-04-22T10:49:44.297Z"/>
  <w16cex:commentExtensible w16cex:durableId="4E917B46" w16cex:dateUtc="2020-04-22T10:52:01.08Z"/>
  <w16cex:commentExtensible w16cex:durableId="561B76CE" w16cex:dateUtc="2020-04-22T11:10:34.552Z"/>
  <w16cex:commentExtensible w16cex:durableId="1C4C56AC" w16cex:dateUtc="2020-04-22T10:52:01.08Z"/>
  <w16cex:commentExtensible w16cex:durableId="1C793BC7" w16cex:dateUtc="2020-04-22T11:43:24.55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D7A5E" w14:textId="77777777" w:rsidR="0055045B" w:rsidRDefault="0055045B">
      <w:r>
        <w:separator/>
      </w:r>
    </w:p>
  </w:endnote>
  <w:endnote w:type="continuationSeparator" w:id="0">
    <w:p w14:paraId="004A100D" w14:textId="77777777" w:rsidR="0055045B" w:rsidRDefault="0055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D9318" w14:textId="77777777" w:rsidR="0055045B" w:rsidRDefault="0055045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29709" w14:textId="77777777" w:rsidR="0055045B" w:rsidRDefault="0055045B">
      <w:r>
        <w:separator/>
      </w:r>
    </w:p>
  </w:footnote>
  <w:footnote w:type="continuationSeparator" w:id="0">
    <w:p w14:paraId="1C0587A1" w14:textId="77777777" w:rsidR="0055045B" w:rsidRDefault="0055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35B85" w14:textId="77777777" w:rsidR="0055045B" w:rsidRDefault="0055045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pStyle w:val="Pealkiri2"/>
      <w:lvlText w:val="%1.%2."/>
      <w:lvlJc w:val="left"/>
      <w:pPr>
        <w:tabs>
          <w:tab w:val="num" w:pos="737"/>
        </w:tabs>
        <w:ind w:left="737" w:hanging="73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singleLevel"/>
    <w:tmpl w:val="00000004"/>
    <w:name w:val="WW8Num5"/>
    <w:lvl w:ilvl="0">
      <w:numFmt w:val="bullet"/>
      <w:lvlText w:val="-"/>
      <w:lvlJc w:val="left"/>
      <w:pPr>
        <w:tabs>
          <w:tab w:val="num" w:pos="0"/>
        </w:tabs>
        <w:ind w:left="786" w:hanging="360"/>
      </w:pPr>
      <w:rPr>
        <w:rFonts w:ascii="Times New Roman" w:hAnsi="Times New Roman"/>
        <w:b/>
      </w:rPr>
    </w:lvl>
  </w:abstractNum>
  <w:abstractNum w:abstractNumId="2" w15:restartNumberingAfterBreak="0">
    <w:nsid w:val="0FE91AAE"/>
    <w:multiLevelType w:val="multilevel"/>
    <w:tmpl w:val="7A72F5C6"/>
    <w:lvl w:ilvl="0">
      <w:start w:val="4"/>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540C50"/>
    <w:multiLevelType w:val="hybridMultilevel"/>
    <w:tmpl w:val="948425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4B6D5F"/>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95E079B"/>
    <w:multiLevelType w:val="hybridMultilevel"/>
    <w:tmpl w:val="D572242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67065A"/>
    <w:multiLevelType w:val="multilevel"/>
    <w:tmpl w:val="399EC296"/>
    <w:lvl w:ilvl="0">
      <w:start w:val="1"/>
      <w:numFmt w:val="decimal"/>
      <w:pStyle w:val="Kehatekst"/>
      <w:suff w:val="space"/>
      <w:lvlText w:val="%1."/>
      <w:lvlJc w:val="left"/>
      <w:pPr>
        <w:ind w:left="567" w:hanging="567"/>
      </w:pPr>
      <w:rPr>
        <w:rFonts w:hint="default"/>
        <w:b/>
      </w:rPr>
    </w:lvl>
    <w:lvl w:ilvl="1">
      <w:start w:val="1"/>
      <w:numFmt w:val="decimal"/>
      <w:suff w:val="space"/>
      <w:lvlText w:val="%1.%2."/>
      <w:lvlJc w:val="left"/>
      <w:pPr>
        <w:ind w:left="963" w:hanging="396"/>
      </w:pPr>
      <w:rPr>
        <w:b/>
        <w:i w:val="0"/>
        <w:color w:val="auto"/>
        <w:sz w:val="24"/>
        <w:szCs w:val="24"/>
      </w:rPr>
    </w:lvl>
    <w:lvl w:ilvl="2">
      <w:start w:val="1"/>
      <w:numFmt w:val="decimal"/>
      <w:suff w:val="space"/>
      <w:lvlText w:val="%1.%2.%3."/>
      <w:lvlJc w:val="left"/>
      <w:pPr>
        <w:ind w:left="738" w:hanging="171"/>
      </w:pPr>
      <w:rPr>
        <w:sz w:val="22"/>
        <w:szCs w:val="22"/>
      </w:rPr>
    </w:lvl>
    <w:lvl w:ilvl="3">
      <w:start w:val="1"/>
      <w:numFmt w:val="decimal"/>
      <w:suff w:val="space"/>
      <w:lvlText w:val="%1.%2.%3.%4."/>
      <w:lvlJc w:val="left"/>
      <w:pPr>
        <w:ind w:left="1800" w:hanging="720"/>
      </w:pPr>
    </w:lvl>
    <w:lvl w:ilvl="4">
      <w:start w:val="1"/>
      <w:numFmt w:val="decimal"/>
      <w:suff w:val="space"/>
      <w:lvlText w:val="%1.%2.%3.%4.%5."/>
      <w:lvlJc w:val="left"/>
      <w:pPr>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15:restartNumberingAfterBreak="0">
    <w:nsid w:val="55086D93"/>
    <w:multiLevelType w:val="multilevel"/>
    <w:tmpl w:val="5D529BC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6"/>
  </w:num>
  <w:num w:numId="4">
    <w:abstractNumId w:val="7"/>
  </w:num>
  <w:num w:numId="5">
    <w:abstractNumId w:val="2"/>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4"/>
  </w:num>
  <w:num w:numId="21">
    <w:abstractNumId w:val="0"/>
  </w:num>
  <w:num w:numId="22">
    <w:abstractNumId w:val="0"/>
  </w:num>
  <w:num w:numId="23">
    <w:abstractNumId w:val="0"/>
  </w:num>
  <w:num w:numId="24">
    <w:abstractNumId w:val="0"/>
  </w:num>
  <w:num w:numId="25">
    <w:abstractNumId w:val="0"/>
  </w:num>
  <w:num w:numId="26">
    <w:abstractNumId w:val="0"/>
  </w:num>
  <w:num w:numId="2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FBB"/>
    <w:rsid w:val="000047AF"/>
    <w:rsid w:val="00004A43"/>
    <w:rsid w:val="00006B80"/>
    <w:rsid w:val="00012554"/>
    <w:rsid w:val="00013F93"/>
    <w:rsid w:val="00014A26"/>
    <w:rsid w:val="0001523F"/>
    <w:rsid w:val="0001671E"/>
    <w:rsid w:val="0002104E"/>
    <w:rsid w:val="00022B7F"/>
    <w:rsid w:val="000241A1"/>
    <w:rsid w:val="0002773F"/>
    <w:rsid w:val="00027A31"/>
    <w:rsid w:val="0003052C"/>
    <w:rsid w:val="00030BDF"/>
    <w:rsid w:val="0003230E"/>
    <w:rsid w:val="00032B5A"/>
    <w:rsid w:val="000359FC"/>
    <w:rsid w:val="000378D5"/>
    <w:rsid w:val="00041AB6"/>
    <w:rsid w:val="000445FD"/>
    <w:rsid w:val="00047DC3"/>
    <w:rsid w:val="000504B0"/>
    <w:rsid w:val="00050A0E"/>
    <w:rsid w:val="000517A5"/>
    <w:rsid w:val="000541BA"/>
    <w:rsid w:val="00054530"/>
    <w:rsid w:val="00054F4E"/>
    <w:rsid w:val="00056047"/>
    <w:rsid w:val="00056982"/>
    <w:rsid w:val="0006263E"/>
    <w:rsid w:val="00063AC3"/>
    <w:rsid w:val="000642FE"/>
    <w:rsid w:val="00064EF1"/>
    <w:rsid w:val="00066187"/>
    <w:rsid w:val="00067E7A"/>
    <w:rsid w:val="00073773"/>
    <w:rsid w:val="0007419D"/>
    <w:rsid w:val="00075EDE"/>
    <w:rsid w:val="00090337"/>
    <w:rsid w:val="00090A3E"/>
    <w:rsid w:val="00092B9C"/>
    <w:rsid w:val="00092FA5"/>
    <w:rsid w:val="00094463"/>
    <w:rsid w:val="00095063"/>
    <w:rsid w:val="00095587"/>
    <w:rsid w:val="00096501"/>
    <w:rsid w:val="000A29FA"/>
    <w:rsid w:val="000A4664"/>
    <w:rsid w:val="000A6442"/>
    <w:rsid w:val="000B3585"/>
    <w:rsid w:val="000B55FE"/>
    <w:rsid w:val="000C239B"/>
    <w:rsid w:val="000C2C45"/>
    <w:rsid w:val="000C3BB4"/>
    <w:rsid w:val="000C434A"/>
    <w:rsid w:val="000C46D2"/>
    <w:rsid w:val="000C5271"/>
    <w:rsid w:val="000C7456"/>
    <w:rsid w:val="000C7D80"/>
    <w:rsid w:val="000D1E31"/>
    <w:rsid w:val="000D2AFB"/>
    <w:rsid w:val="000E0AEC"/>
    <w:rsid w:val="000E1152"/>
    <w:rsid w:val="000E2F6A"/>
    <w:rsid w:val="000E707D"/>
    <w:rsid w:val="000E7B64"/>
    <w:rsid w:val="000F0E0B"/>
    <w:rsid w:val="000F2C0D"/>
    <w:rsid w:val="000F3B3B"/>
    <w:rsid w:val="000F3F6B"/>
    <w:rsid w:val="000F40C4"/>
    <w:rsid w:val="000F557E"/>
    <w:rsid w:val="000F5FCB"/>
    <w:rsid w:val="000F704B"/>
    <w:rsid w:val="0010104D"/>
    <w:rsid w:val="00102FBF"/>
    <w:rsid w:val="001034D2"/>
    <w:rsid w:val="00104498"/>
    <w:rsid w:val="00104A94"/>
    <w:rsid w:val="00104FBB"/>
    <w:rsid w:val="00105471"/>
    <w:rsid w:val="0010599C"/>
    <w:rsid w:val="00106123"/>
    <w:rsid w:val="00106655"/>
    <w:rsid w:val="00107460"/>
    <w:rsid w:val="0011039A"/>
    <w:rsid w:val="00110AB8"/>
    <w:rsid w:val="00111DB4"/>
    <w:rsid w:val="001128DF"/>
    <w:rsid w:val="001154F9"/>
    <w:rsid w:val="001158A2"/>
    <w:rsid w:val="00120594"/>
    <w:rsid w:val="001240FD"/>
    <w:rsid w:val="00124CB9"/>
    <w:rsid w:val="00126B82"/>
    <w:rsid w:val="00130355"/>
    <w:rsid w:val="00131B36"/>
    <w:rsid w:val="001422E6"/>
    <w:rsid w:val="001431DB"/>
    <w:rsid w:val="0014325F"/>
    <w:rsid w:val="00146673"/>
    <w:rsid w:val="00150B63"/>
    <w:rsid w:val="001540E0"/>
    <w:rsid w:val="0015416C"/>
    <w:rsid w:val="00162357"/>
    <w:rsid w:val="00162F19"/>
    <w:rsid w:val="00164920"/>
    <w:rsid w:val="00170AD6"/>
    <w:rsid w:val="00174038"/>
    <w:rsid w:val="00176327"/>
    <w:rsid w:val="00185570"/>
    <w:rsid w:val="00186411"/>
    <w:rsid w:val="00186E48"/>
    <w:rsid w:val="00196879"/>
    <w:rsid w:val="001969D8"/>
    <w:rsid w:val="001A17F5"/>
    <w:rsid w:val="001A22EA"/>
    <w:rsid w:val="001A34CF"/>
    <w:rsid w:val="001A6677"/>
    <w:rsid w:val="001B1122"/>
    <w:rsid w:val="001B446F"/>
    <w:rsid w:val="001B5E43"/>
    <w:rsid w:val="001B70AA"/>
    <w:rsid w:val="001C3700"/>
    <w:rsid w:val="001D023F"/>
    <w:rsid w:val="001D0403"/>
    <w:rsid w:val="001D43DD"/>
    <w:rsid w:val="001D44AC"/>
    <w:rsid w:val="001D45C4"/>
    <w:rsid w:val="001D65F8"/>
    <w:rsid w:val="001E1AC9"/>
    <w:rsid w:val="001E495C"/>
    <w:rsid w:val="001E6D13"/>
    <w:rsid w:val="001F2F5B"/>
    <w:rsid w:val="001F4DB7"/>
    <w:rsid w:val="001F5D71"/>
    <w:rsid w:val="001F7666"/>
    <w:rsid w:val="00201366"/>
    <w:rsid w:val="00206B7B"/>
    <w:rsid w:val="00210A41"/>
    <w:rsid w:val="002217D2"/>
    <w:rsid w:val="00222894"/>
    <w:rsid w:val="00223261"/>
    <w:rsid w:val="0022638C"/>
    <w:rsid w:val="00226666"/>
    <w:rsid w:val="00234E28"/>
    <w:rsid w:val="00237C70"/>
    <w:rsid w:val="00240A5B"/>
    <w:rsid w:val="002444D6"/>
    <w:rsid w:val="0024577F"/>
    <w:rsid w:val="00250FB4"/>
    <w:rsid w:val="002535C2"/>
    <w:rsid w:val="002548AB"/>
    <w:rsid w:val="002563D7"/>
    <w:rsid w:val="00256B37"/>
    <w:rsid w:val="0025772C"/>
    <w:rsid w:val="00257E50"/>
    <w:rsid w:val="00260DFF"/>
    <w:rsid w:val="002610B6"/>
    <w:rsid w:val="00261F04"/>
    <w:rsid w:val="002636AF"/>
    <w:rsid w:val="00264424"/>
    <w:rsid w:val="00264433"/>
    <w:rsid w:val="00264AB0"/>
    <w:rsid w:val="002653FC"/>
    <w:rsid w:val="002707A4"/>
    <w:rsid w:val="00286A77"/>
    <w:rsid w:val="002870FA"/>
    <w:rsid w:val="0028751D"/>
    <w:rsid w:val="0028766C"/>
    <w:rsid w:val="00290DFA"/>
    <w:rsid w:val="00294A5F"/>
    <w:rsid w:val="002A09FC"/>
    <w:rsid w:val="002A108E"/>
    <w:rsid w:val="002A22D7"/>
    <w:rsid w:val="002A27D9"/>
    <w:rsid w:val="002A5205"/>
    <w:rsid w:val="002A7755"/>
    <w:rsid w:val="002B092E"/>
    <w:rsid w:val="002B2B6C"/>
    <w:rsid w:val="002C1690"/>
    <w:rsid w:val="002C6BC8"/>
    <w:rsid w:val="002C71D0"/>
    <w:rsid w:val="002D1268"/>
    <w:rsid w:val="002D5664"/>
    <w:rsid w:val="002D6299"/>
    <w:rsid w:val="002D687D"/>
    <w:rsid w:val="002D6D18"/>
    <w:rsid w:val="002D75A4"/>
    <w:rsid w:val="002E10F4"/>
    <w:rsid w:val="002F0862"/>
    <w:rsid w:val="002F3A4A"/>
    <w:rsid w:val="002F4BFA"/>
    <w:rsid w:val="002F5603"/>
    <w:rsid w:val="002F5ED4"/>
    <w:rsid w:val="00302B58"/>
    <w:rsid w:val="003054B2"/>
    <w:rsid w:val="00306E7C"/>
    <w:rsid w:val="00307D0C"/>
    <w:rsid w:val="00310A0E"/>
    <w:rsid w:val="00312FD2"/>
    <w:rsid w:val="0031363E"/>
    <w:rsid w:val="00313E5B"/>
    <w:rsid w:val="0031693E"/>
    <w:rsid w:val="003213F5"/>
    <w:rsid w:val="003259D5"/>
    <w:rsid w:val="00331EA2"/>
    <w:rsid w:val="00332B76"/>
    <w:rsid w:val="00337D83"/>
    <w:rsid w:val="00340213"/>
    <w:rsid w:val="003414F3"/>
    <w:rsid w:val="0034294C"/>
    <w:rsid w:val="003451F2"/>
    <w:rsid w:val="00345825"/>
    <w:rsid w:val="00347179"/>
    <w:rsid w:val="00352124"/>
    <w:rsid w:val="0035223E"/>
    <w:rsid w:val="003526BB"/>
    <w:rsid w:val="00353CA0"/>
    <w:rsid w:val="00354E73"/>
    <w:rsid w:val="00360B75"/>
    <w:rsid w:val="003646D0"/>
    <w:rsid w:val="00367082"/>
    <w:rsid w:val="003734AF"/>
    <w:rsid w:val="00382AB5"/>
    <w:rsid w:val="00383D47"/>
    <w:rsid w:val="00386C8A"/>
    <w:rsid w:val="00391F20"/>
    <w:rsid w:val="0039213A"/>
    <w:rsid w:val="00393C7D"/>
    <w:rsid w:val="003947EA"/>
    <w:rsid w:val="00396CCA"/>
    <w:rsid w:val="003A05D6"/>
    <w:rsid w:val="003A073E"/>
    <w:rsid w:val="003A0B6D"/>
    <w:rsid w:val="003A19EE"/>
    <w:rsid w:val="003A4CBF"/>
    <w:rsid w:val="003A5583"/>
    <w:rsid w:val="003A563F"/>
    <w:rsid w:val="003A6ACC"/>
    <w:rsid w:val="003B48CF"/>
    <w:rsid w:val="003B51F9"/>
    <w:rsid w:val="003B572E"/>
    <w:rsid w:val="003B6F12"/>
    <w:rsid w:val="003B7000"/>
    <w:rsid w:val="003B759E"/>
    <w:rsid w:val="003B7EA6"/>
    <w:rsid w:val="003C0045"/>
    <w:rsid w:val="003C057C"/>
    <w:rsid w:val="003C1407"/>
    <w:rsid w:val="003C1EA8"/>
    <w:rsid w:val="003C3702"/>
    <w:rsid w:val="003D1525"/>
    <w:rsid w:val="003D2E41"/>
    <w:rsid w:val="003D4764"/>
    <w:rsid w:val="003D5FF0"/>
    <w:rsid w:val="003D6761"/>
    <w:rsid w:val="003D6842"/>
    <w:rsid w:val="003D6A65"/>
    <w:rsid w:val="003D6C68"/>
    <w:rsid w:val="003E00C9"/>
    <w:rsid w:val="003E3526"/>
    <w:rsid w:val="003E5C4B"/>
    <w:rsid w:val="003E7569"/>
    <w:rsid w:val="003F006B"/>
    <w:rsid w:val="003F058F"/>
    <w:rsid w:val="003F2619"/>
    <w:rsid w:val="003F5090"/>
    <w:rsid w:val="003F6601"/>
    <w:rsid w:val="00402B49"/>
    <w:rsid w:val="004051C2"/>
    <w:rsid w:val="004056A7"/>
    <w:rsid w:val="00412087"/>
    <w:rsid w:val="004128D2"/>
    <w:rsid w:val="0041380E"/>
    <w:rsid w:val="00414FEF"/>
    <w:rsid w:val="0042078D"/>
    <w:rsid w:val="0043191F"/>
    <w:rsid w:val="0043196A"/>
    <w:rsid w:val="00435295"/>
    <w:rsid w:val="004423E1"/>
    <w:rsid w:val="00442A4F"/>
    <w:rsid w:val="00444E9B"/>
    <w:rsid w:val="00445571"/>
    <w:rsid w:val="00447F85"/>
    <w:rsid w:val="0045147F"/>
    <w:rsid w:val="00455103"/>
    <w:rsid w:val="004567BE"/>
    <w:rsid w:val="00456CDA"/>
    <w:rsid w:val="004571EE"/>
    <w:rsid w:val="00462C0B"/>
    <w:rsid w:val="0046712B"/>
    <w:rsid w:val="004819BA"/>
    <w:rsid w:val="004824AA"/>
    <w:rsid w:val="00484D49"/>
    <w:rsid w:val="0048649E"/>
    <w:rsid w:val="0049012C"/>
    <w:rsid w:val="00490434"/>
    <w:rsid w:val="00490720"/>
    <w:rsid w:val="00490A6B"/>
    <w:rsid w:val="004A00BF"/>
    <w:rsid w:val="004A0CA7"/>
    <w:rsid w:val="004A32B4"/>
    <w:rsid w:val="004A4991"/>
    <w:rsid w:val="004A5A12"/>
    <w:rsid w:val="004A60A8"/>
    <w:rsid w:val="004A657E"/>
    <w:rsid w:val="004A7506"/>
    <w:rsid w:val="004B08E7"/>
    <w:rsid w:val="004B1372"/>
    <w:rsid w:val="004B1F73"/>
    <w:rsid w:val="004B314A"/>
    <w:rsid w:val="004B3EBB"/>
    <w:rsid w:val="004B4908"/>
    <w:rsid w:val="004B4B11"/>
    <w:rsid w:val="004B6014"/>
    <w:rsid w:val="004B63C0"/>
    <w:rsid w:val="004B7E8B"/>
    <w:rsid w:val="004C1EAD"/>
    <w:rsid w:val="004C5728"/>
    <w:rsid w:val="004C5FA9"/>
    <w:rsid w:val="004C60F7"/>
    <w:rsid w:val="004C66A8"/>
    <w:rsid w:val="004C77A8"/>
    <w:rsid w:val="004D1079"/>
    <w:rsid w:val="004E2B63"/>
    <w:rsid w:val="004E7DF3"/>
    <w:rsid w:val="004E7F52"/>
    <w:rsid w:val="004F0A74"/>
    <w:rsid w:val="004F5CD2"/>
    <w:rsid w:val="004F74DA"/>
    <w:rsid w:val="005018B5"/>
    <w:rsid w:val="00503C60"/>
    <w:rsid w:val="005045E4"/>
    <w:rsid w:val="0051789F"/>
    <w:rsid w:val="00522268"/>
    <w:rsid w:val="00523274"/>
    <w:rsid w:val="00523722"/>
    <w:rsid w:val="005260EA"/>
    <w:rsid w:val="00529510"/>
    <w:rsid w:val="0053146C"/>
    <w:rsid w:val="00532BF0"/>
    <w:rsid w:val="00533CE7"/>
    <w:rsid w:val="005408D7"/>
    <w:rsid w:val="00542B57"/>
    <w:rsid w:val="00546F8C"/>
    <w:rsid w:val="0055045B"/>
    <w:rsid w:val="00550C56"/>
    <w:rsid w:val="00551874"/>
    <w:rsid w:val="005526D0"/>
    <w:rsid w:val="00554E6D"/>
    <w:rsid w:val="0055574E"/>
    <w:rsid w:val="00561555"/>
    <w:rsid w:val="005655A9"/>
    <w:rsid w:val="0057667A"/>
    <w:rsid w:val="00580B96"/>
    <w:rsid w:val="0058327B"/>
    <w:rsid w:val="00584B66"/>
    <w:rsid w:val="00586576"/>
    <w:rsid w:val="00587D41"/>
    <w:rsid w:val="005913F6"/>
    <w:rsid w:val="00592C29"/>
    <w:rsid w:val="00593B0F"/>
    <w:rsid w:val="005944E5"/>
    <w:rsid w:val="005977B2"/>
    <w:rsid w:val="005A0BDF"/>
    <w:rsid w:val="005A51B8"/>
    <w:rsid w:val="005A55D6"/>
    <w:rsid w:val="005B310A"/>
    <w:rsid w:val="005B3CC6"/>
    <w:rsid w:val="005B6446"/>
    <w:rsid w:val="005B7EA6"/>
    <w:rsid w:val="005C0CC2"/>
    <w:rsid w:val="005C13FF"/>
    <w:rsid w:val="005C1DCD"/>
    <w:rsid w:val="005C620A"/>
    <w:rsid w:val="005D7BB4"/>
    <w:rsid w:val="005E4C5A"/>
    <w:rsid w:val="005F03F7"/>
    <w:rsid w:val="005F04C5"/>
    <w:rsid w:val="005F105A"/>
    <w:rsid w:val="005F40A5"/>
    <w:rsid w:val="005F6631"/>
    <w:rsid w:val="006011FB"/>
    <w:rsid w:val="00601B89"/>
    <w:rsid w:val="00603315"/>
    <w:rsid w:val="00603A82"/>
    <w:rsid w:val="00604C3C"/>
    <w:rsid w:val="0060684A"/>
    <w:rsid w:val="006117C8"/>
    <w:rsid w:val="00611DC1"/>
    <w:rsid w:val="00616BC4"/>
    <w:rsid w:val="006217CC"/>
    <w:rsid w:val="00622977"/>
    <w:rsid w:val="0062529B"/>
    <w:rsid w:val="00625913"/>
    <w:rsid w:val="00626439"/>
    <w:rsid w:val="00626A8F"/>
    <w:rsid w:val="006322C7"/>
    <w:rsid w:val="00634AA5"/>
    <w:rsid w:val="006361C9"/>
    <w:rsid w:val="006415C1"/>
    <w:rsid w:val="0064217D"/>
    <w:rsid w:val="00645486"/>
    <w:rsid w:val="006458D3"/>
    <w:rsid w:val="006522A6"/>
    <w:rsid w:val="00652A26"/>
    <w:rsid w:val="006544B3"/>
    <w:rsid w:val="00654F54"/>
    <w:rsid w:val="00661018"/>
    <w:rsid w:val="006637B7"/>
    <w:rsid w:val="0066499B"/>
    <w:rsid w:val="00666D7B"/>
    <w:rsid w:val="006703C0"/>
    <w:rsid w:val="00670D22"/>
    <w:rsid w:val="00674769"/>
    <w:rsid w:val="00674D27"/>
    <w:rsid w:val="00675AE5"/>
    <w:rsid w:val="006929B8"/>
    <w:rsid w:val="00692E4D"/>
    <w:rsid w:val="0069318B"/>
    <w:rsid w:val="00695656"/>
    <w:rsid w:val="006A02EE"/>
    <w:rsid w:val="006A1E70"/>
    <w:rsid w:val="006A5361"/>
    <w:rsid w:val="006A75D9"/>
    <w:rsid w:val="006A7DB5"/>
    <w:rsid w:val="006B2C41"/>
    <w:rsid w:val="006B44E1"/>
    <w:rsid w:val="006C06E0"/>
    <w:rsid w:val="006C1B2D"/>
    <w:rsid w:val="006C21D5"/>
    <w:rsid w:val="006C5C08"/>
    <w:rsid w:val="006D2A73"/>
    <w:rsid w:val="006D5C8D"/>
    <w:rsid w:val="006D6173"/>
    <w:rsid w:val="006E16EC"/>
    <w:rsid w:val="006E19C6"/>
    <w:rsid w:val="006E5B14"/>
    <w:rsid w:val="006F13D2"/>
    <w:rsid w:val="006F156C"/>
    <w:rsid w:val="006F2A57"/>
    <w:rsid w:val="0070011B"/>
    <w:rsid w:val="00700CFF"/>
    <w:rsid w:val="007011D1"/>
    <w:rsid w:val="00702C05"/>
    <w:rsid w:val="00703495"/>
    <w:rsid w:val="0070547C"/>
    <w:rsid w:val="00707605"/>
    <w:rsid w:val="00707EB6"/>
    <w:rsid w:val="00710E32"/>
    <w:rsid w:val="00712B2D"/>
    <w:rsid w:val="007144B2"/>
    <w:rsid w:val="007210BA"/>
    <w:rsid w:val="00722502"/>
    <w:rsid w:val="007310A5"/>
    <w:rsid w:val="00741F41"/>
    <w:rsid w:val="00741F7D"/>
    <w:rsid w:val="00745E1C"/>
    <w:rsid w:val="0074691A"/>
    <w:rsid w:val="00746F40"/>
    <w:rsid w:val="00751DCA"/>
    <w:rsid w:val="00760292"/>
    <w:rsid w:val="00762396"/>
    <w:rsid w:val="007623F7"/>
    <w:rsid w:val="007630E1"/>
    <w:rsid w:val="00767ABF"/>
    <w:rsid w:val="00772B0B"/>
    <w:rsid w:val="00773834"/>
    <w:rsid w:val="00774F38"/>
    <w:rsid w:val="00775814"/>
    <w:rsid w:val="00775CF6"/>
    <w:rsid w:val="00775D9A"/>
    <w:rsid w:val="00776827"/>
    <w:rsid w:val="00777E26"/>
    <w:rsid w:val="00780909"/>
    <w:rsid w:val="00784E09"/>
    <w:rsid w:val="00790742"/>
    <w:rsid w:val="0079236E"/>
    <w:rsid w:val="00796DF6"/>
    <w:rsid w:val="00797AAC"/>
    <w:rsid w:val="007A08CA"/>
    <w:rsid w:val="007A5F0A"/>
    <w:rsid w:val="007A72BA"/>
    <w:rsid w:val="007B0212"/>
    <w:rsid w:val="007B2166"/>
    <w:rsid w:val="007B2E9C"/>
    <w:rsid w:val="007B4556"/>
    <w:rsid w:val="007B4848"/>
    <w:rsid w:val="007B495B"/>
    <w:rsid w:val="007B512B"/>
    <w:rsid w:val="007B522F"/>
    <w:rsid w:val="007B7592"/>
    <w:rsid w:val="007C02A1"/>
    <w:rsid w:val="007C1154"/>
    <w:rsid w:val="007C37D5"/>
    <w:rsid w:val="007C4500"/>
    <w:rsid w:val="007C5CE4"/>
    <w:rsid w:val="007C6276"/>
    <w:rsid w:val="007C75CA"/>
    <w:rsid w:val="007C7B10"/>
    <w:rsid w:val="007D2C11"/>
    <w:rsid w:val="007D6CF0"/>
    <w:rsid w:val="007D6DFE"/>
    <w:rsid w:val="007D7A77"/>
    <w:rsid w:val="007E1A8C"/>
    <w:rsid w:val="007E5054"/>
    <w:rsid w:val="007F1BEA"/>
    <w:rsid w:val="007F4108"/>
    <w:rsid w:val="007F47C7"/>
    <w:rsid w:val="00802E41"/>
    <w:rsid w:val="0080390F"/>
    <w:rsid w:val="008047EA"/>
    <w:rsid w:val="00807DB4"/>
    <w:rsid w:val="0081353B"/>
    <w:rsid w:val="00815AAF"/>
    <w:rsid w:val="008160BD"/>
    <w:rsid w:val="00816C1C"/>
    <w:rsid w:val="0082093D"/>
    <w:rsid w:val="00820C9D"/>
    <w:rsid w:val="008210C8"/>
    <w:rsid w:val="00826729"/>
    <w:rsid w:val="00827582"/>
    <w:rsid w:val="00832A6E"/>
    <w:rsid w:val="008354B5"/>
    <w:rsid w:val="00835623"/>
    <w:rsid w:val="0084090D"/>
    <w:rsid w:val="00840D8A"/>
    <w:rsid w:val="00843EC2"/>
    <w:rsid w:val="00852F2A"/>
    <w:rsid w:val="00853C12"/>
    <w:rsid w:val="00854662"/>
    <w:rsid w:val="0086119A"/>
    <w:rsid w:val="0086592D"/>
    <w:rsid w:val="00866994"/>
    <w:rsid w:val="00867218"/>
    <w:rsid w:val="00871101"/>
    <w:rsid w:val="0087114F"/>
    <w:rsid w:val="00871553"/>
    <w:rsid w:val="00873B94"/>
    <w:rsid w:val="0087408B"/>
    <w:rsid w:val="0087479C"/>
    <w:rsid w:val="008760D2"/>
    <w:rsid w:val="00876332"/>
    <w:rsid w:val="008766F0"/>
    <w:rsid w:val="0087671F"/>
    <w:rsid w:val="00880FAF"/>
    <w:rsid w:val="00881001"/>
    <w:rsid w:val="00886BB3"/>
    <w:rsid w:val="00886F20"/>
    <w:rsid w:val="008912A0"/>
    <w:rsid w:val="00893B6D"/>
    <w:rsid w:val="00895887"/>
    <w:rsid w:val="008973B8"/>
    <w:rsid w:val="008A0D98"/>
    <w:rsid w:val="008A192A"/>
    <w:rsid w:val="008A3E01"/>
    <w:rsid w:val="008A7ECD"/>
    <w:rsid w:val="008B50E5"/>
    <w:rsid w:val="008B65A1"/>
    <w:rsid w:val="008B7035"/>
    <w:rsid w:val="008B7DA1"/>
    <w:rsid w:val="008C137C"/>
    <w:rsid w:val="008C4A23"/>
    <w:rsid w:val="008C50B4"/>
    <w:rsid w:val="008D226D"/>
    <w:rsid w:val="008D28F9"/>
    <w:rsid w:val="008D72FF"/>
    <w:rsid w:val="008E1C51"/>
    <w:rsid w:val="008E265E"/>
    <w:rsid w:val="008E4CE6"/>
    <w:rsid w:val="008E521D"/>
    <w:rsid w:val="008F3575"/>
    <w:rsid w:val="008F4136"/>
    <w:rsid w:val="008F4F83"/>
    <w:rsid w:val="008F6A6E"/>
    <w:rsid w:val="009001F5"/>
    <w:rsid w:val="00901C2F"/>
    <w:rsid w:val="009030E1"/>
    <w:rsid w:val="009042C2"/>
    <w:rsid w:val="00904DF5"/>
    <w:rsid w:val="00910DCA"/>
    <w:rsid w:val="00912E76"/>
    <w:rsid w:val="00914007"/>
    <w:rsid w:val="00914BDD"/>
    <w:rsid w:val="00917CF5"/>
    <w:rsid w:val="00917F76"/>
    <w:rsid w:val="009203DC"/>
    <w:rsid w:val="00920623"/>
    <w:rsid w:val="009207BE"/>
    <w:rsid w:val="00920E41"/>
    <w:rsid w:val="009239D4"/>
    <w:rsid w:val="00933189"/>
    <w:rsid w:val="009364EF"/>
    <w:rsid w:val="00937740"/>
    <w:rsid w:val="009420A0"/>
    <w:rsid w:val="009447D1"/>
    <w:rsid w:val="00954A95"/>
    <w:rsid w:val="00956F27"/>
    <w:rsid w:val="00957B42"/>
    <w:rsid w:val="00960E84"/>
    <w:rsid w:val="00962CA2"/>
    <w:rsid w:val="009632D5"/>
    <w:rsid w:val="009634F0"/>
    <w:rsid w:val="009678FF"/>
    <w:rsid w:val="00971448"/>
    <w:rsid w:val="00974214"/>
    <w:rsid w:val="00974F6E"/>
    <w:rsid w:val="0097683F"/>
    <w:rsid w:val="0098367B"/>
    <w:rsid w:val="00984F15"/>
    <w:rsid w:val="00990CE5"/>
    <w:rsid w:val="00993A55"/>
    <w:rsid w:val="00993ECC"/>
    <w:rsid w:val="009A1434"/>
    <w:rsid w:val="009A1E4A"/>
    <w:rsid w:val="009A2B86"/>
    <w:rsid w:val="009A6481"/>
    <w:rsid w:val="009A7AB7"/>
    <w:rsid w:val="009B00F1"/>
    <w:rsid w:val="009B07FA"/>
    <w:rsid w:val="009B266C"/>
    <w:rsid w:val="009B501A"/>
    <w:rsid w:val="009B6714"/>
    <w:rsid w:val="009B780C"/>
    <w:rsid w:val="009C033E"/>
    <w:rsid w:val="009C1388"/>
    <w:rsid w:val="009C1EF5"/>
    <w:rsid w:val="009C2B6A"/>
    <w:rsid w:val="009C367C"/>
    <w:rsid w:val="009C5B30"/>
    <w:rsid w:val="009C63DC"/>
    <w:rsid w:val="009C662A"/>
    <w:rsid w:val="009D1048"/>
    <w:rsid w:val="009D1E80"/>
    <w:rsid w:val="009D3809"/>
    <w:rsid w:val="009D6A15"/>
    <w:rsid w:val="009E4CA6"/>
    <w:rsid w:val="009E545C"/>
    <w:rsid w:val="009E585D"/>
    <w:rsid w:val="009E5FB7"/>
    <w:rsid w:val="009E61FF"/>
    <w:rsid w:val="009E738A"/>
    <w:rsid w:val="009E7E5F"/>
    <w:rsid w:val="009F213A"/>
    <w:rsid w:val="009F41D3"/>
    <w:rsid w:val="009F6337"/>
    <w:rsid w:val="009F74D0"/>
    <w:rsid w:val="009F74F7"/>
    <w:rsid w:val="00A02186"/>
    <w:rsid w:val="00A03D72"/>
    <w:rsid w:val="00A04C2B"/>
    <w:rsid w:val="00A05BA0"/>
    <w:rsid w:val="00A05E7D"/>
    <w:rsid w:val="00A07219"/>
    <w:rsid w:val="00A10A4B"/>
    <w:rsid w:val="00A13C31"/>
    <w:rsid w:val="00A15CF3"/>
    <w:rsid w:val="00A1694E"/>
    <w:rsid w:val="00A17775"/>
    <w:rsid w:val="00A2088A"/>
    <w:rsid w:val="00A21C7E"/>
    <w:rsid w:val="00A236E5"/>
    <w:rsid w:val="00A24A5F"/>
    <w:rsid w:val="00A3073F"/>
    <w:rsid w:val="00A33B0C"/>
    <w:rsid w:val="00A3484A"/>
    <w:rsid w:val="00A36637"/>
    <w:rsid w:val="00A36941"/>
    <w:rsid w:val="00A410EC"/>
    <w:rsid w:val="00A4334C"/>
    <w:rsid w:val="00A44E99"/>
    <w:rsid w:val="00A46CD4"/>
    <w:rsid w:val="00A46F0D"/>
    <w:rsid w:val="00A52CBD"/>
    <w:rsid w:val="00A54800"/>
    <w:rsid w:val="00A57425"/>
    <w:rsid w:val="00A5786D"/>
    <w:rsid w:val="00A57D7E"/>
    <w:rsid w:val="00A70172"/>
    <w:rsid w:val="00A709CC"/>
    <w:rsid w:val="00A7385F"/>
    <w:rsid w:val="00A741F8"/>
    <w:rsid w:val="00A74271"/>
    <w:rsid w:val="00A75D2E"/>
    <w:rsid w:val="00A75F68"/>
    <w:rsid w:val="00A77308"/>
    <w:rsid w:val="00A80AB6"/>
    <w:rsid w:val="00A81C58"/>
    <w:rsid w:val="00A8334C"/>
    <w:rsid w:val="00A86CEE"/>
    <w:rsid w:val="00A901B5"/>
    <w:rsid w:val="00A9065E"/>
    <w:rsid w:val="00A958EF"/>
    <w:rsid w:val="00A95B59"/>
    <w:rsid w:val="00AA0085"/>
    <w:rsid w:val="00AA0609"/>
    <w:rsid w:val="00AA0F40"/>
    <w:rsid w:val="00AA291E"/>
    <w:rsid w:val="00AA46FC"/>
    <w:rsid w:val="00AA50A6"/>
    <w:rsid w:val="00AA6003"/>
    <w:rsid w:val="00AA649D"/>
    <w:rsid w:val="00AB3614"/>
    <w:rsid w:val="00AB7B95"/>
    <w:rsid w:val="00AC0444"/>
    <w:rsid w:val="00AC5D19"/>
    <w:rsid w:val="00AC723D"/>
    <w:rsid w:val="00AD18FF"/>
    <w:rsid w:val="00AD1ACC"/>
    <w:rsid w:val="00AD45F4"/>
    <w:rsid w:val="00AD66F1"/>
    <w:rsid w:val="00AE1232"/>
    <w:rsid w:val="00AE3C7D"/>
    <w:rsid w:val="00AE45DF"/>
    <w:rsid w:val="00AF06B3"/>
    <w:rsid w:val="00AF0A0C"/>
    <w:rsid w:val="00AF1302"/>
    <w:rsid w:val="00AF2555"/>
    <w:rsid w:val="00AF255C"/>
    <w:rsid w:val="00AF679C"/>
    <w:rsid w:val="00B013C0"/>
    <w:rsid w:val="00B017E6"/>
    <w:rsid w:val="00B06046"/>
    <w:rsid w:val="00B06D09"/>
    <w:rsid w:val="00B07E42"/>
    <w:rsid w:val="00B10C19"/>
    <w:rsid w:val="00B136C0"/>
    <w:rsid w:val="00B15242"/>
    <w:rsid w:val="00B170B1"/>
    <w:rsid w:val="00B206E2"/>
    <w:rsid w:val="00B2470E"/>
    <w:rsid w:val="00B42AD5"/>
    <w:rsid w:val="00B44642"/>
    <w:rsid w:val="00B4772D"/>
    <w:rsid w:val="00B5146F"/>
    <w:rsid w:val="00B51D6D"/>
    <w:rsid w:val="00B5695C"/>
    <w:rsid w:val="00B56DDE"/>
    <w:rsid w:val="00B65A2F"/>
    <w:rsid w:val="00B71F48"/>
    <w:rsid w:val="00B726A3"/>
    <w:rsid w:val="00B76FE2"/>
    <w:rsid w:val="00B7714A"/>
    <w:rsid w:val="00B80B31"/>
    <w:rsid w:val="00B84EE1"/>
    <w:rsid w:val="00B8610A"/>
    <w:rsid w:val="00B8728D"/>
    <w:rsid w:val="00B90533"/>
    <w:rsid w:val="00B91CFB"/>
    <w:rsid w:val="00B921EB"/>
    <w:rsid w:val="00B92E97"/>
    <w:rsid w:val="00B94A50"/>
    <w:rsid w:val="00B95548"/>
    <w:rsid w:val="00B955DE"/>
    <w:rsid w:val="00B95D6B"/>
    <w:rsid w:val="00BA29DC"/>
    <w:rsid w:val="00BA54C3"/>
    <w:rsid w:val="00BA75FF"/>
    <w:rsid w:val="00BA797F"/>
    <w:rsid w:val="00BB0006"/>
    <w:rsid w:val="00BB005A"/>
    <w:rsid w:val="00BB4896"/>
    <w:rsid w:val="00BB6F9D"/>
    <w:rsid w:val="00BB756C"/>
    <w:rsid w:val="00BC10A9"/>
    <w:rsid w:val="00BC146F"/>
    <w:rsid w:val="00BC55ED"/>
    <w:rsid w:val="00BC65D6"/>
    <w:rsid w:val="00BC7A3E"/>
    <w:rsid w:val="00BD050F"/>
    <w:rsid w:val="00BD242D"/>
    <w:rsid w:val="00BD391C"/>
    <w:rsid w:val="00BD4A09"/>
    <w:rsid w:val="00BD4B92"/>
    <w:rsid w:val="00BD50D2"/>
    <w:rsid w:val="00BD50F2"/>
    <w:rsid w:val="00BE174E"/>
    <w:rsid w:val="00BE50C8"/>
    <w:rsid w:val="00BE611D"/>
    <w:rsid w:val="00BE6569"/>
    <w:rsid w:val="00BE7AA8"/>
    <w:rsid w:val="00BF0C97"/>
    <w:rsid w:val="00BF3CB6"/>
    <w:rsid w:val="00C00D4D"/>
    <w:rsid w:val="00C04014"/>
    <w:rsid w:val="00C0563F"/>
    <w:rsid w:val="00C07AFE"/>
    <w:rsid w:val="00C115A7"/>
    <w:rsid w:val="00C11C0C"/>
    <w:rsid w:val="00C307AA"/>
    <w:rsid w:val="00C31C2C"/>
    <w:rsid w:val="00C3296E"/>
    <w:rsid w:val="00C3691E"/>
    <w:rsid w:val="00C36991"/>
    <w:rsid w:val="00C36999"/>
    <w:rsid w:val="00C406BE"/>
    <w:rsid w:val="00C41191"/>
    <w:rsid w:val="00C4345F"/>
    <w:rsid w:val="00C45513"/>
    <w:rsid w:val="00C506F2"/>
    <w:rsid w:val="00C5214C"/>
    <w:rsid w:val="00C53DF8"/>
    <w:rsid w:val="00C5510F"/>
    <w:rsid w:val="00C57E40"/>
    <w:rsid w:val="00C61428"/>
    <w:rsid w:val="00C62EB7"/>
    <w:rsid w:val="00C633DE"/>
    <w:rsid w:val="00C63C80"/>
    <w:rsid w:val="00C64C5D"/>
    <w:rsid w:val="00C66C3E"/>
    <w:rsid w:val="00C67394"/>
    <w:rsid w:val="00C67E0A"/>
    <w:rsid w:val="00C710E6"/>
    <w:rsid w:val="00C7160F"/>
    <w:rsid w:val="00C71C18"/>
    <w:rsid w:val="00C72487"/>
    <w:rsid w:val="00C72663"/>
    <w:rsid w:val="00C80014"/>
    <w:rsid w:val="00C800C1"/>
    <w:rsid w:val="00C80A87"/>
    <w:rsid w:val="00C8263E"/>
    <w:rsid w:val="00C83D8C"/>
    <w:rsid w:val="00C85593"/>
    <w:rsid w:val="00C87933"/>
    <w:rsid w:val="00C914EE"/>
    <w:rsid w:val="00CA13F8"/>
    <w:rsid w:val="00CA282A"/>
    <w:rsid w:val="00CA5B18"/>
    <w:rsid w:val="00CA618F"/>
    <w:rsid w:val="00CA7CB1"/>
    <w:rsid w:val="00CB0A0D"/>
    <w:rsid w:val="00CB1D62"/>
    <w:rsid w:val="00CB5805"/>
    <w:rsid w:val="00CB5D65"/>
    <w:rsid w:val="00CB696D"/>
    <w:rsid w:val="00CC0AC5"/>
    <w:rsid w:val="00CC0B62"/>
    <w:rsid w:val="00CC4337"/>
    <w:rsid w:val="00CC4520"/>
    <w:rsid w:val="00CC6067"/>
    <w:rsid w:val="00CC6F8A"/>
    <w:rsid w:val="00CC7059"/>
    <w:rsid w:val="00CD17F2"/>
    <w:rsid w:val="00CD2ED1"/>
    <w:rsid w:val="00CD5160"/>
    <w:rsid w:val="00CD5A04"/>
    <w:rsid w:val="00CD6778"/>
    <w:rsid w:val="00CE4790"/>
    <w:rsid w:val="00CE54ED"/>
    <w:rsid w:val="00CE5D08"/>
    <w:rsid w:val="00CE756A"/>
    <w:rsid w:val="00CE7817"/>
    <w:rsid w:val="00CE7E2C"/>
    <w:rsid w:val="00CF5537"/>
    <w:rsid w:val="00CF6440"/>
    <w:rsid w:val="00CF7391"/>
    <w:rsid w:val="00D007BE"/>
    <w:rsid w:val="00D00CEB"/>
    <w:rsid w:val="00D02B3E"/>
    <w:rsid w:val="00D04263"/>
    <w:rsid w:val="00D04F0D"/>
    <w:rsid w:val="00D07416"/>
    <w:rsid w:val="00D101D2"/>
    <w:rsid w:val="00D102AD"/>
    <w:rsid w:val="00D11F65"/>
    <w:rsid w:val="00D122F9"/>
    <w:rsid w:val="00D1466B"/>
    <w:rsid w:val="00D14F9C"/>
    <w:rsid w:val="00D211FE"/>
    <w:rsid w:val="00D217B0"/>
    <w:rsid w:val="00D22312"/>
    <w:rsid w:val="00D24158"/>
    <w:rsid w:val="00D26F69"/>
    <w:rsid w:val="00D27901"/>
    <w:rsid w:val="00D31A50"/>
    <w:rsid w:val="00D33654"/>
    <w:rsid w:val="00D33F81"/>
    <w:rsid w:val="00D34AD8"/>
    <w:rsid w:val="00D35870"/>
    <w:rsid w:val="00D35A16"/>
    <w:rsid w:val="00D35F8C"/>
    <w:rsid w:val="00D371CB"/>
    <w:rsid w:val="00D41724"/>
    <w:rsid w:val="00D426F3"/>
    <w:rsid w:val="00D4279A"/>
    <w:rsid w:val="00D456A6"/>
    <w:rsid w:val="00D50E8A"/>
    <w:rsid w:val="00D55C90"/>
    <w:rsid w:val="00D55F33"/>
    <w:rsid w:val="00D5648D"/>
    <w:rsid w:val="00D57BE3"/>
    <w:rsid w:val="00D57ECC"/>
    <w:rsid w:val="00D61545"/>
    <w:rsid w:val="00D626B9"/>
    <w:rsid w:val="00D64357"/>
    <w:rsid w:val="00D6461C"/>
    <w:rsid w:val="00D6576A"/>
    <w:rsid w:val="00D65A1F"/>
    <w:rsid w:val="00D6699F"/>
    <w:rsid w:val="00D706F9"/>
    <w:rsid w:val="00D77D44"/>
    <w:rsid w:val="00D8017C"/>
    <w:rsid w:val="00D808D2"/>
    <w:rsid w:val="00D813E8"/>
    <w:rsid w:val="00D8722C"/>
    <w:rsid w:val="00D87B98"/>
    <w:rsid w:val="00D87D78"/>
    <w:rsid w:val="00D901E6"/>
    <w:rsid w:val="00D915D9"/>
    <w:rsid w:val="00D921D1"/>
    <w:rsid w:val="00D92385"/>
    <w:rsid w:val="00D96F95"/>
    <w:rsid w:val="00DA7A55"/>
    <w:rsid w:val="00DB0A1F"/>
    <w:rsid w:val="00DB1247"/>
    <w:rsid w:val="00DB33FF"/>
    <w:rsid w:val="00DB3D93"/>
    <w:rsid w:val="00DB611C"/>
    <w:rsid w:val="00DB6A59"/>
    <w:rsid w:val="00DC227D"/>
    <w:rsid w:val="00DC4B64"/>
    <w:rsid w:val="00DC5D5F"/>
    <w:rsid w:val="00DC6996"/>
    <w:rsid w:val="00DC7B31"/>
    <w:rsid w:val="00DD2E4C"/>
    <w:rsid w:val="00DD355D"/>
    <w:rsid w:val="00DD5CB8"/>
    <w:rsid w:val="00DE39E6"/>
    <w:rsid w:val="00DE4192"/>
    <w:rsid w:val="00DE6157"/>
    <w:rsid w:val="00DF155A"/>
    <w:rsid w:val="00DF25D2"/>
    <w:rsid w:val="00DF25F6"/>
    <w:rsid w:val="00DF2F95"/>
    <w:rsid w:val="00DF336F"/>
    <w:rsid w:val="00DF47E3"/>
    <w:rsid w:val="00DF7267"/>
    <w:rsid w:val="00E02D40"/>
    <w:rsid w:val="00E050F0"/>
    <w:rsid w:val="00E060B6"/>
    <w:rsid w:val="00E07171"/>
    <w:rsid w:val="00E0756D"/>
    <w:rsid w:val="00E10108"/>
    <w:rsid w:val="00E13117"/>
    <w:rsid w:val="00E145F2"/>
    <w:rsid w:val="00E15EBB"/>
    <w:rsid w:val="00E20456"/>
    <w:rsid w:val="00E21339"/>
    <w:rsid w:val="00E21604"/>
    <w:rsid w:val="00E217AE"/>
    <w:rsid w:val="00E23D1C"/>
    <w:rsid w:val="00E2764F"/>
    <w:rsid w:val="00E3012E"/>
    <w:rsid w:val="00E301B7"/>
    <w:rsid w:val="00E30720"/>
    <w:rsid w:val="00E31477"/>
    <w:rsid w:val="00E3666F"/>
    <w:rsid w:val="00E375AB"/>
    <w:rsid w:val="00E44BC1"/>
    <w:rsid w:val="00E52F24"/>
    <w:rsid w:val="00E530F1"/>
    <w:rsid w:val="00E546B5"/>
    <w:rsid w:val="00E619C2"/>
    <w:rsid w:val="00E63568"/>
    <w:rsid w:val="00E63664"/>
    <w:rsid w:val="00E63811"/>
    <w:rsid w:val="00E64263"/>
    <w:rsid w:val="00E64DD6"/>
    <w:rsid w:val="00E66824"/>
    <w:rsid w:val="00E7188D"/>
    <w:rsid w:val="00E73B34"/>
    <w:rsid w:val="00E81703"/>
    <w:rsid w:val="00E8540D"/>
    <w:rsid w:val="00E86AB1"/>
    <w:rsid w:val="00E86CC5"/>
    <w:rsid w:val="00E94015"/>
    <w:rsid w:val="00E96775"/>
    <w:rsid w:val="00E97D3E"/>
    <w:rsid w:val="00EA0E4D"/>
    <w:rsid w:val="00EA11E9"/>
    <w:rsid w:val="00EA590E"/>
    <w:rsid w:val="00EB0EB7"/>
    <w:rsid w:val="00EB15BE"/>
    <w:rsid w:val="00EB21A0"/>
    <w:rsid w:val="00EB3A1B"/>
    <w:rsid w:val="00EB5AAA"/>
    <w:rsid w:val="00EC125D"/>
    <w:rsid w:val="00EC1B85"/>
    <w:rsid w:val="00EC3222"/>
    <w:rsid w:val="00EC69DD"/>
    <w:rsid w:val="00ED2441"/>
    <w:rsid w:val="00ED278F"/>
    <w:rsid w:val="00ED4217"/>
    <w:rsid w:val="00ED552D"/>
    <w:rsid w:val="00ED6063"/>
    <w:rsid w:val="00EE000D"/>
    <w:rsid w:val="00EE0C75"/>
    <w:rsid w:val="00EE29D4"/>
    <w:rsid w:val="00EE57B4"/>
    <w:rsid w:val="00EE7245"/>
    <w:rsid w:val="00EF267F"/>
    <w:rsid w:val="00EF5DA0"/>
    <w:rsid w:val="00EF5FA5"/>
    <w:rsid w:val="00EF628E"/>
    <w:rsid w:val="00EF6347"/>
    <w:rsid w:val="00F01162"/>
    <w:rsid w:val="00F01DEE"/>
    <w:rsid w:val="00F02C66"/>
    <w:rsid w:val="00F033E4"/>
    <w:rsid w:val="00F06811"/>
    <w:rsid w:val="00F11131"/>
    <w:rsid w:val="00F1162A"/>
    <w:rsid w:val="00F14D04"/>
    <w:rsid w:val="00F17BDC"/>
    <w:rsid w:val="00F2122D"/>
    <w:rsid w:val="00F21DDF"/>
    <w:rsid w:val="00F2795E"/>
    <w:rsid w:val="00F30B22"/>
    <w:rsid w:val="00F30CB2"/>
    <w:rsid w:val="00F31C5C"/>
    <w:rsid w:val="00F3232F"/>
    <w:rsid w:val="00F32B30"/>
    <w:rsid w:val="00F36E61"/>
    <w:rsid w:val="00F41358"/>
    <w:rsid w:val="00F421E3"/>
    <w:rsid w:val="00F464EC"/>
    <w:rsid w:val="00F5025A"/>
    <w:rsid w:val="00F510FA"/>
    <w:rsid w:val="00F52DB4"/>
    <w:rsid w:val="00F55255"/>
    <w:rsid w:val="00F56DFA"/>
    <w:rsid w:val="00F573D4"/>
    <w:rsid w:val="00F60B38"/>
    <w:rsid w:val="00F61EC7"/>
    <w:rsid w:val="00F625AE"/>
    <w:rsid w:val="00F701DE"/>
    <w:rsid w:val="00F705FE"/>
    <w:rsid w:val="00F70B6B"/>
    <w:rsid w:val="00F70F19"/>
    <w:rsid w:val="00F726D2"/>
    <w:rsid w:val="00F73B42"/>
    <w:rsid w:val="00F75CBC"/>
    <w:rsid w:val="00F76150"/>
    <w:rsid w:val="00F82C0E"/>
    <w:rsid w:val="00F92A6D"/>
    <w:rsid w:val="00FA1BCA"/>
    <w:rsid w:val="00FA631C"/>
    <w:rsid w:val="00FB3C9E"/>
    <w:rsid w:val="00FB3CD0"/>
    <w:rsid w:val="00FC0AD5"/>
    <w:rsid w:val="00FC0E85"/>
    <w:rsid w:val="00FC32A2"/>
    <w:rsid w:val="00FC3D1F"/>
    <w:rsid w:val="00FC5BC7"/>
    <w:rsid w:val="00FC62F4"/>
    <w:rsid w:val="00FC63F6"/>
    <w:rsid w:val="00FD553A"/>
    <w:rsid w:val="00FD7121"/>
    <w:rsid w:val="00FE193E"/>
    <w:rsid w:val="00FE633F"/>
    <w:rsid w:val="00FF40D1"/>
    <w:rsid w:val="00FF4537"/>
    <w:rsid w:val="00FF7917"/>
    <w:rsid w:val="016BD1C5"/>
    <w:rsid w:val="01FDCD1A"/>
    <w:rsid w:val="048CF067"/>
    <w:rsid w:val="04A7C901"/>
    <w:rsid w:val="04C6D9BF"/>
    <w:rsid w:val="06777EFD"/>
    <w:rsid w:val="06AC7FD4"/>
    <w:rsid w:val="07F326A5"/>
    <w:rsid w:val="09ADD6A3"/>
    <w:rsid w:val="09C45E1D"/>
    <w:rsid w:val="0A052FF9"/>
    <w:rsid w:val="0A406F20"/>
    <w:rsid w:val="0C6BE6A1"/>
    <w:rsid w:val="0CA62B6A"/>
    <w:rsid w:val="0CC4FBB1"/>
    <w:rsid w:val="0DA4A8BD"/>
    <w:rsid w:val="0E550C32"/>
    <w:rsid w:val="0FF8AC7D"/>
    <w:rsid w:val="136CE800"/>
    <w:rsid w:val="13C3F1A7"/>
    <w:rsid w:val="146D05CC"/>
    <w:rsid w:val="1540CCF5"/>
    <w:rsid w:val="1620A3E6"/>
    <w:rsid w:val="17E151E4"/>
    <w:rsid w:val="19563698"/>
    <w:rsid w:val="1A58838D"/>
    <w:rsid w:val="1AF9D77D"/>
    <w:rsid w:val="1BB80A9E"/>
    <w:rsid w:val="1E817B21"/>
    <w:rsid w:val="1F8EC732"/>
    <w:rsid w:val="200870CE"/>
    <w:rsid w:val="212067E5"/>
    <w:rsid w:val="212C6D25"/>
    <w:rsid w:val="22E4B856"/>
    <w:rsid w:val="230C8632"/>
    <w:rsid w:val="24486C02"/>
    <w:rsid w:val="247FD2F0"/>
    <w:rsid w:val="2511DCD4"/>
    <w:rsid w:val="2554286B"/>
    <w:rsid w:val="2573ECDC"/>
    <w:rsid w:val="259DFE51"/>
    <w:rsid w:val="261E066B"/>
    <w:rsid w:val="2BB223E8"/>
    <w:rsid w:val="2D1DED36"/>
    <w:rsid w:val="2EC6D9DA"/>
    <w:rsid w:val="305EAC11"/>
    <w:rsid w:val="30A3F9B0"/>
    <w:rsid w:val="313D5F8A"/>
    <w:rsid w:val="32382E6E"/>
    <w:rsid w:val="3329A201"/>
    <w:rsid w:val="334A0477"/>
    <w:rsid w:val="3407020A"/>
    <w:rsid w:val="34D5525B"/>
    <w:rsid w:val="34FC9346"/>
    <w:rsid w:val="35E28DFE"/>
    <w:rsid w:val="3661B825"/>
    <w:rsid w:val="397D7D7C"/>
    <w:rsid w:val="39EDD8E7"/>
    <w:rsid w:val="39F04400"/>
    <w:rsid w:val="3B810027"/>
    <w:rsid w:val="3BA488A0"/>
    <w:rsid w:val="3CED35E1"/>
    <w:rsid w:val="3F0FDC05"/>
    <w:rsid w:val="3F457BCD"/>
    <w:rsid w:val="3FAC3A65"/>
    <w:rsid w:val="40FD7B2E"/>
    <w:rsid w:val="412ED748"/>
    <w:rsid w:val="420CE362"/>
    <w:rsid w:val="45DA2915"/>
    <w:rsid w:val="45F23280"/>
    <w:rsid w:val="4B00DB1F"/>
    <w:rsid w:val="4E5D00E9"/>
    <w:rsid w:val="512687D8"/>
    <w:rsid w:val="5166DC48"/>
    <w:rsid w:val="52C912BB"/>
    <w:rsid w:val="5AA9ED1A"/>
    <w:rsid w:val="5D607E6F"/>
    <w:rsid w:val="617AE66F"/>
    <w:rsid w:val="62E342D5"/>
    <w:rsid w:val="65E927B9"/>
    <w:rsid w:val="6748EDD9"/>
    <w:rsid w:val="67C41776"/>
    <w:rsid w:val="6826F965"/>
    <w:rsid w:val="6947A2CF"/>
    <w:rsid w:val="6C24AD25"/>
    <w:rsid w:val="6C7DDEDB"/>
    <w:rsid w:val="6C9980AA"/>
    <w:rsid w:val="6D108E2D"/>
    <w:rsid w:val="6D218F97"/>
    <w:rsid w:val="6D84F091"/>
    <w:rsid w:val="711F5FE7"/>
    <w:rsid w:val="71698804"/>
    <w:rsid w:val="7174813B"/>
    <w:rsid w:val="71A19C6F"/>
    <w:rsid w:val="76A00541"/>
    <w:rsid w:val="790FB661"/>
    <w:rsid w:val="79D3D49F"/>
    <w:rsid w:val="7AB1F8DE"/>
    <w:rsid w:val="7CBF4D33"/>
    <w:rsid w:val="7CC003EF"/>
    <w:rsid w:val="7F857BB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1ABBC3"/>
  <w15:docId w15:val="{5FA52B15-94EB-4D15-9887-F8D31D78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832A6E"/>
    <w:pPr>
      <w:suppressAutoHyphens/>
      <w:spacing w:after="0" w:line="240" w:lineRule="auto"/>
      <w:jc w:val="both"/>
    </w:pPr>
    <w:rPr>
      <w:rFonts w:ascii="Times New Roman" w:eastAsia="Times New Roman" w:hAnsi="Times New Roman" w:cs="Times New Roman"/>
      <w:sz w:val="24"/>
      <w:szCs w:val="20"/>
      <w:lang w:eastAsia="ar-SA"/>
    </w:rPr>
  </w:style>
  <w:style w:type="paragraph" w:styleId="Pealkiri1">
    <w:name w:val="heading 1"/>
    <w:basedOn w:val="Normaallaad"/>
    <w:next w:val="Pealkiri2"/>
    <w:link w:val="Pealkiri1Mrk"/>
    <w:uiPriority w:val="9"/>
    <w:qFormat/>
    <w:rsid w:val="00832A6E"/>
    <w:pPr>
      <w:keepNext/>
      <w:keepLines/>
      <w:widowControl w:val="0"/>
      <w:spacing w:before="240" w:after="120"/>
      <w:jc w:val="center"/>
      <w:outlineLvl w:val="0"/>
    </w:pPr>
    <w:rPr>
      <w:b/>
    </w:rPr>
  </w:style>
  <w:style w:type="paragraph" w:styleId="Pealkiri2">
    <w:name w:val="heading 2"/>
    <w:basedOn w:val="Normaallaad"/>
    <w:next w:val="Normaallaad"/>
    <w:link w:val="Pealkiri2Mrk"/>
    <w:qFormat/>
    <w:rsid w:val="00832A6E"/>
    <w:pPr>
      <w:widowControl w:val="0"/>
      <w:numPr>
        <w:ilvl w:val="1"/>
        <w:numId w:val="1"/>
      </w:numPr>
      <w:spacing w:before="120"/>
      <w:outlineLvl w:val="1"/>
    </w:pPr>
  </w:style>
  <w:style w:type="paragraph" w:styleId="Pealkiri4">
    <w:name w:val="heading 4"/>
    <w:basedOn w:val="Normaallaad"/>
    <w:next w:val="Normaallaad"/>
    <w:link w:val="Pealkiri4Mrk"/>
    <w:uiPriority w:val="9"/>
    <w:semiHidden/>
    <w:unhideWhenUsed/>
    <w:qFormat/>
    <w:rsid w:val="00710E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32A6E"/>
    <w:rPr>
      <w:rFonts w:ascii="Times New Roman" w:eastAsia="Times New Roman" w:hAnsi="Times New Roman" w:cs="Times New Roman"/>
      <w:b/>
      <w:sz w:val="24"/>
      <w:szCs w:val="20"/>
      <w:lang w:eastAsia="ar-SA"/>
    </w:rPr>
  </w:style>
  <w:style w:type="character" w:customStyle="1" w:styleId="Pealkiri2Mrk">
    <w:name w:val="Pealkiri 2 Märk"/>
    <w:basedOn w:val="Liguvaikefont"/>
    <w:link w:val="Pealkiri2"/>
    <w:rsid w:val="00832A6E"/>
    <w:rPr>
      <w:rFonts w:ascii="Times New Roman" w:eastAsia="Times New Roman" w:hAnsi="Times New Roman" w:cs="Times New Roman"/>
      <w:sz w:val="24"/>
      <w:szCs w:val="20"/>
      <w:lang w:eastAsia="ar-SA"/>
    </w:rPr>
  </w:style>
  <w:style w:type="character" w:styleId="Lehekljenumber">
    <w:name w:val="page number"/>
    <w:basedOn w:val="Liguvaikefont"/>
    <w:rsid w:val="00832A6E"/>
  </w:style>
  <w:style w:type="paragraph" w:styleId="Pis">
    <w:name w:val="header"/>
    <w:basedOn w:val="Normaallaad"/>
    <w:link w:val="PisMrk"/>
    <w:rsid w:val="00832A6E"/>
    <w:pPr>
      <w:tabs>
        <w:tab w:val="center" w:pos="4153"/>
        <w:tab w:val="right" w:pos="8306"/>
      </w:tabs>
    </w:pPr>
  </w:style>
  <w:style w:type="character" w:customStyle="1" w:styleId="PisMrk">
    <w:name w:val="Päis Märk"/>
    <w:basedOn w:val="Liguvaikefont"/>
    <w:link w:val="Pis"/>
    <w:rsid w:val="00832A6E"/>
    <w:rPr>
      <w:rFonts w:ascii="Times New Roman" w:eastAsia="Times New Roman" w:hAnsi="Times New Roman" w:cs="Times New Roman"/>
      <w:sz w:val="24"/>
      <w:szCs w:val="20"/>
      <w:lang w:eastAsia="ar-SA"/>
    </w:rPr>
  </w:style>
  <w:style w:type="paragraph" w:styleId="Jalus">
    <w:name w:val="footer"/>
    <w:basedOn w:val="Normaallaad"/>
    <w:link w:val="JalusMrk"/>
    <w:uiPriority w:val="99"/>
    <w:rsid w:val="00832A6E"/>
    <w:pPr>
      <w:tabs>
        <w:tab w:val="center" w:pos="4153"/>
        <w:tab w:val="right" w:pos="8306"/>
      </w:tabs>
    </w:pPr>
  </w:style>
  <w:style w:type="character" w:customStyle="1" w:styleId="JalusMrk">
    <w:name w:val="Jalus Märk"/>
    <w:basedOn w:val="Liguvaikefont"/>
    <w:link w:val="Jalus"/>
    <w:uiPriority w:val="99"/>
    <w:rsid w:val="00832A6E"/>
    <w:rPr>
      <w:rFonts w:ascii="Times New Roman" w:eastAsia="Times New Roman" w:hAnsi="Times New Roman" w:cs="Times New Roman"/>
      <w:sz w:val="24"/>
      <w:szCs w:val="20"/>
      <w:lang w:eastAsia="ar-SA"/>
    </w:rPr>
  </w:style>
  <w:style w:type="table" w:styleId="Kontuurtabel">
    <w:name w:val="Table Grid"/>
    <w:basedOn w:val="Normaaltabel"/>
    <w:uiPriority w:val="59"/>
    <w:rsid w:val="00A13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D4217"/>
    <w:pPr>
      <w:ind w:left="720"/>
      <w:contextualSpacing/>
    </w:pPr>
  </w:style>
  <w:style w:type="character" w:styleId="Kommentaariviide">
    <w:name w:val="annotation reference"/>
    <w:basedOn w:val="Liguvaikefont"/>
    <w:uiPriority w:val="99"/>
    <w:semiHidden/>
    <w:unhideWhenUsed/>
    <w:rsid w:val="007B0212"/>
    <w:rPr>
      <w:sz w:val="16"/>
      <w:szCs w:val="16"/>
    </w:rPr>
  </w:style>
  <w:style w:type="paragraph" w:styleId="Kommentaaritekst">
    <w:name w:val="annotation text"/>
    <w:basedOn w:val="Normaallaad"/>
    <w:link w:val="KommentaaritekstMrk"/>
    <w:uiPriority w:val="99"/>
    <w:unhideWhenUsed/>
    <w:rsid w:val="007B0212"/>
    <w:rPr>
      <w:sz w:val="20"/>
    </w:rPr>
  </w:style>
  <w:style w:type="character" w:customStyle="1" w:styleId="KommentaaritekstMrk">
    <w:name w:val="Kommentaari tekst Märk"/>
    <w:basedOn w:val="Liguvaikefont"/>
    <w:link w:val="Kommentaaritekst"/>
    <w:uiPriority w:val="99"/>
    <w:rsid w:val="007B0212"/>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7B0212"/>
    <w:rPr>
      <w:b/>
      <w:bCs/>
    </w:rPr>
  </w:style>
  <w:style w:type="character" w:customStyle="1" w:styleId="KommentaariteemaMrk">
    <w:name w:val="Kommentaari teema Märk"/>
    <w:basedOn w:val="KommentaaritekstMrk"/>
    <w:link w:val="Kommentaariteema"/>
    <w:uiPriority w:val="99"/>
    <w:semiHidden/>
    <w:rsid w:val="007B0212"/>
    <w:rPr>
      <w:rFonts w:ascii="Times New Roman" w:eastAsia="Times New Roman" w:hAnsi="Times New Roman" w:cs="Times New Roman"/>
      <w:b/>
      <w:bCs/>
      <w:sz w:val="20"/>
      <w:szCs w:val="20"/>
      <w:lang w:eastAsia="ar-SA"/>
    </w:rPr>
  </w:style>
  <w:style w:type="paragraph" w:styleId="Jutumullitekst">
    <w:name w:val="Balloon Text"/>
    <w:basedOn w:val="Normaallaad"/>
    <w:link w:val="JutumullitekstMrk"/>
    <w:uiPriority w:val="99"/>
    <w:semiHidden/>
    <w:unhideWhenUsed/>
    <w:rsid w:val="007B0212"/>
    <w:rPr>
      <w:rFonts w:ascii="Tahoma" w:hAnsi="Tahoma" w:cs="Tahoma"/>
      <w:sz w:val="16"/>
      <w:szCs w:val="16"/>
    </w:rPr>
  </w:style>
  <w:style w:type="character" w:customStyle="1" w:styleId="JutumullitekstMrk">
    <w:name w:val="Jutumullitekst Märk"/>
    <w:basedOn w:val="Liguvaikefont"/>
    <w:link w:val="Jutumullitekst"/>
    <w:uiPriority w:val="99"/>
    <w:semiHidden/>
    <w:rsid w:val="007B0212"/>
    <w:rPr>
      <w:rFonts w:ascii="Tahoma" w:eastAsia="Times New Roman" w:hAnsi="Tahoma" w:cs="Tahoma"/>
      <w:sz w:val="16"/>
      <w:szCs w:val="16"/>
      <w:lang w:eastAsia="ar-SA"/>
    </w:rPr>
  </w:style>
  <w:style w:type="character" w:customStyle="1" w:styleId="Pealkiri4Mrk">
    <w:name w:val="Pealkiri 4 Märk"/>
    <w:basedOn w:val="Liguvaikefont"/>
    <w:link w:val="Pealkiri4"/>
    <w:uiPriority w:val="9"/>
    <w:semiHidden/>
    <w:rsid w:val="00710E32"/>
    <w:rPr>
      <w:rFonts w:asciiTheme="majorHAnsi" w:eastAsiaTheme="majorEastAsia" w:hAnsiTheme="majorHAnsi" w:cstheme="majorBidi"/>
      <w:b/>
      <w:bCs/>
      <w:i/>
      <w:iCs/>
      <w:color w:val="4F81BD" w:themeColor="accent1"/>
      <w:sz w:val="24"/>
      <w:szCs w:val="20"/>
      <w:lang w:eastAsia="ar-SA"/>
    </w:rPr>
  </w:style>
  <w:style w:type="character" w:styleId="Hperlink">
    <w:name w:val="Hyperlink"/>
    <w:basedOn w:val="Liguvaikefont"/>
    <w:uiPriority w:val="99"/>
    <w:unhideWhenUsed/>
    <w:rsid w:val="004A4991"/>
    <w:rPr>
      <w:color w:val="0000FF" w:themeColor="hyperlink"/>
      <w:u w:val="single"/>
    </w:rPr>
  </w:style>
  <w:style w:type="character" w:styleId="Klastatudhperlink">
    <w:name w:val="FollowedHyperlink"/>
    <w:basedOn w:val="Liguvaikefont"/>
    <w:uiPriority w:val="99"/>
    <w:semiHidden/>
    <w:unhideWhenUsed/>
    <w:rsid w:val="00DC7B31"/>
    <w:rPr>
      <w:color w:val="800080" w:themeColor="followedHyperlink"/>
      <w:u w:val="single"/>
    </w:rPr>
  </w:style>
  <w:style w:type="paragraph" w:styleId="Kehatekst">
    <w:name w:val="Body Text"/>
    <w:basedOn w:val="Normaallaad"/>
    <w:link w:val="KehatekstMrk"/>
    <w:rsid w:val="00054530"/>
    <w:pPr>
      <w:numPr>
        <w:numId w:val="3"/>
      </w:numPr>
      <w:suppressAutoHyphens w:val="0"/>
      <w:spacing w:before="120"/>
    </w:pPr>
    <w:rPr>
      <w:lang w:eastAsia="en-US"/>
    </w:rPr>
  </w:style>
  <w:style w:type="character" w:customStyle="1" w:styleId="KehatekstMrk">
    <w:name w:val="Kehatekst Märk"/>
    <w:basedOn w:val="Liguvaikefont"/>
    <w:link w:val="Kehatekst"/>
    <w:rsid w:val="00054530"/>
    <w:rPr>
      <w:rFonts w:ascii="Times New Roman" w:eastAsia="Times New Roman" w:hAnsi="Times New Roman" w:cs="Times New Roman"/>
      <w:sz w:val="24"/>
      <w:szCs w:val="20"/>
    </w:rPr>
  </w:style>
  <w:style w:type="character" w:customStyle="1" w:styleId="normaltextrun">
    <w:name w:val="normaltextrun"/>
    <w:basedOn w:val="Liguvaikefont"/>
    <w:rsid w:val="00EB21A0"/>
  </w:style>
  <w:style w:type="character" w:customStyle="1" w:styleId="eop">
    <w:name w:val="eop"/>
    <w:basedOn w:val="Liguvaikefont"/>
    <w:rsid w:val="00EB21A0"/>
  </w:style>
  <w:style w:type="paragraph" w:customStyle="1" w:styleId="paragraph">
    <w:name w:val="paragraph"/>
    <w:basedOn w:val="Normaallaad"/>
    <w:rsid w:val="00EB21A0"/>
    <w:pPr>
      <w:suppressAutoHyphens w:val="0"/>
      <w:spacing w:before="100" w:beforeAutospacing="1" w:after="100" w:afterAutospacing="1"/>
      <w:jc w:val="left"/>
    </w:pPr>
    <w:rPr>
      <w:szCs w:val="24"/>
      <w:lang w:eastAsia="et-EE"/>
    </w:rPr>
  </w:style>
  <w:style w:type="character" w:customStyle="1" w:styleId="spellingerror">
    <w:name w:val="spellingerror"/>
    <w:basedOn w:val="Liguvaikefont"/>
    <w:rsid w:val="00EB21A0"/>
  </w:style>
  <w:style w:type="paragraph" w:styleId="Redaktsioon">
    <w:name w:val="Revision"/>
    <w:hidden/>
    <w:uiPriority w:val="99"/>
    <w:semiHidden/>
    <w:rsid w:val="000642FE"/>
    <w:pPr>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600126">
      <w:bodyDiv w:val="1"/>
      <w:marLeft w:val="0"/>
      <w:marRight w:val="0"/>
      <w:marTop w:val="0"/>
      <w:marBottom w:val="0"/>
      <w:divBdr>
        <w:top w:val="none" w:sz="0" w:space="0" w:color="auto"/>
        <w:left w:val="none" w:sz="0" w:space="0" w:color="auto"/>
        <w:bottom w:val="none" w:sz="0" w:space="0" w:color="auto"/>
        <w:right w:val="none" w:sz="0" w:space="0" w:color="auto"/>
      </w:divBdr>
    </w:div>
    <w:div w:id="957024984">
      <w:bodyDiv w:val="1"/>
      <w:marLeft w:val="0"/>
      <w:marRight w:val="0"/>
      <w:marTop w:val="0"/>
      <w:marBottom w:val="0"/>
      <w:divBdr>
        <w:top w:val="none" w:sz="0" w:space="0" w:color="auto"/>
        <w:left w:val="none" w:sz="0" w:space="0" w:color="auto"/>
        <w:bottom w:val="none" w:sz="0" w:space="0" w:color="auto"/>
        <w:right w:val="none" w:sz="0" w:space="0" w:color="auto"/>
      </w:divBdr>
    </w:div>
    <w:div w:id="1120148583">
      <w:bodyDiv w:val="1"/>
      <w:marLeft w:val="0"/>
      <w:marRight w:val="0"/>
      <w:marTop w:val="0"/>
      <w:marBottom w:val="0"/>
      <w:divBdr>
        <w:top w:val="none" w:sz="0" w:space="0" w:color="auto"/>
        <w:left w:val="none" w:sz="0" w:space="0" w:color="auto"/>
        <w:bottom w:val="none" w:sz="0" w:space="0" w:color="auto"/>
        <w:right w:val="none" w:sz="0" w:space="0" w:color="auto"/>
      </w:divBdr>
    </w:div>
    <w:div w:id="1212309374">
      <w:bodyDiv w:val="1"/>
      <w:marLeft w:val="0"/>
      <w:marRight w:val="0"/>
      <w:marTop w:val="0"/>
      <w:marBottom w:val="0"/>
      <w:divBdr>
        <w:top w:val="none" w:sz="0" w:space="0" w:color="auto"/>
        <w:left w:val="none" w:sz="0" w:space="0" w:color="auto"/>
        <w:bottom w:val="none" w:sz="0" w:space="0" w:color="auto"/>
        <w:right w:val="none" w:sz="0" w:space="0" w:color="auto"/>
      </w:divBdr>
    </w:div>
    <w:div w:id="1518274694">
      <w:bodyDiv w:val="1"/>
      <w:marLeft w:val="0"/>
      <w:marRight w:val="0"/>
      <w:marTop w:val="0"/>
      <w:marBottom w:val="0"/>
      <w:divBdr>
        <w:top w:val="none" w:sz="0" w:space="0" w:color="auto"/>
        <w:left w:val="none" w:sz="0" w:space="0" w:color="auto"/>
        <w:bottom w:val="none" w:sz="0" w:space="0" w:color="auto"/>
        <w:right w:val="none" w:sz="0" w:space="0" w:color="auto"/>
      </w:divBdr>
    </w:div>
    <w:div w:id="1659335167">
      <w:bodyDiv w:val="1"/>
      <w:marLeft w:val="0"/>
      <w:marRight w:val="0"/>
      <w:marTop w:val="0"/>
      <w:marBottom w:val="0"/>
      <w:divBdr>
        <w:top w:val="none" w:sz="0" w:space="0" w:color="auto"/>
        <w:left w:val="none" w:sz="0" w:space="0" w:color="auto"/>
        <w:bottom w:val="none" w:sz="0" w:space="0" w:color="auto"/>
        <w:right w:val="none" w:sz="0" w:space="0" w:color="auto"/>
      </w:divBdr>
    </w:div>
    <w:div w:id="1823496374">
      <w:bodyDiv w:val="1"/>
      <w:marLeft w:val="0"/>
      <w:marRight w:val="0"/>
      <w:marTop w:val="0"/>
      <w:marBottom w:val="0"/>
      <w:divBdr>
        <w:top w:val="none" w:sz="0" w:space="0" w:color="auto"/>
        <w:left w:val="none" w:sz="0" w:space="0" w:color="auto"/>
        <w:bottom w:val="none" w:sz="0" w:space="0" w:color="auto"/>
        <w:right w:val="none" w:sz="0" w:space="0" w:color="auto"/>
      </w:divBdr>
    </w:div>
    <w:div w:id="2132549609">
      <w:bodyDiv w:val="1"/>
      <w:marLeft w:val="0"/>
      <w:marRight w:val="0"/>
      <w:marTop w:val="0"/>
      <w:marBottom w:val="0"/>
      <w:divBdr>
        <w:top w:val="none" w:sz="0" w:space="0" w:color="auto"/>
        <w:left w:val="none" w:sz="0" w:space="0" w:color="auto"/>
        <w:bottom w:val="none" w:sz="0" w:space="0" w:color="auto"/>
        <w:right w:val="none" w:sz="0" w:space="0" w:color="auto"/>
      </w:divBdr>
      <w:divsChild>
        <w:div w:id="692613826">
          <w:marLeft w:val="0"/>
          <w:marRight w:val="0"/>
          <w:marTop w:val="0"/>
          <w:marBottom w:val="0"/>
          <w:divBdr>
            <w:top w:val="none" w:sz="0" w:space="0" w:color="auto"/>
            <w:left w:val="none" w:sz="0" w:space="0" w:color="auto"/>
            <w:bottom w:val="none" w:sz="0" w:space="0" w:color="auto"/>
            <w:right w:val="none" w:sz="0" w:space="0" w:color="auto"/>
          </w:divBdr>
        </w:div>
        <w:div w:id="216401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nt.ee/sites/default/files/content-editors/Failid/Juhendid/projekteerimine/peatuste_platvormide_rajamise_pohimotted.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eeregister.mnt.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9e8b7727b7a245f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geoportaal.maaamet.ee/es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nt.ee/et/ametist/juhendid/ehitus-ja-jareleval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242B701793874D98B9CD7358AB06A2" ma:contentTypeVersion="6" ma:contentTypeDescription="Loo uus dokument" ma:contentTypeScope="" ma:versionID="e559956cdf9c98f4bcafe39c596076be">
  <xsd:schema xmlns:xsd="http://www.w3.org/2001/XMLSchema" xmlns:xs="http://www.w3.org/2001/XMLSchema" xmlns:p="http://schemas.microsoft.com/office/2006/metadata/properties" xmlns:ns2="7824afa1-de6c-4d7b-9674-ce203398ba9e" targetNamespace="http://schemas.microsoft.com/office/2006/metadata/properties" ma:root="true" ma:fieldsID="fa8cb3a45c36e42f39c1eff07585e553" ns2:_="">
    <xsd:import namespace="7824afa1-de6c-4d7b-9674-ce203398ba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24afa1-de6c-4d7b-9674-ce203398b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5912-8CB5-40CB-A67B-0B034CE4B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24afa1-de6c-4d7b-9674-ce203398ba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67C53-22D6-4E03-91B9-A0D2491D1DDF}">
  <ds:schemaRefs>
    <ds:schemaRef ds:uri="http://schemas.microsoft.com/sharepoint/v3/contenttype/forms"/>
  </ds:schemaRefs>
</ds:datastoreItem>
</file>

<file path=customXml/itemProps3.xml><?xml version="1.0" encoding="utf-8"?>
<ds:datastoreItem xmlns:ds="http://schemas.openxmlformats.org/officeDocument/2006/customXml" ds:itemID="{CACE5FF5-35BD-4738-AB6C-99EEA1E028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5B0E7F-CBC5-4520-84E8-DF0756B99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4010</TotalTime>
  <Pages>9</Pages>
  <Words>4001</Words>
  <Characters>23208</Characters>
  <Application>Microsoft Office Word</Application>
  <DocSecurity>0</DocSecurity>
  <Lines>193</Lines>
  <Paragraphs>54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Tehniline kirjeldus</vt:lpstr>
      <vt:lpstr>Tehniline kirjeldus</vt:lpstr>
    </vt:vector>
  </TitlesOfParts>
  <Company>Maanteeamet</Company>
  <LinksUpToDate>false</LinksUpToDate>
  <CharactersWithSpaces>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Tehniline kirjeldus</dc:title>
  <dc:creator>Maanteeamet</dc:creator>
  <cp:lastModifiedBy>Lembit Anemaa</cp:lastModifiedBy>
  <cp:revision>79</cp:revision>
  <dcterms:created xsi:type="dcterms:W3CDTF">2020-03-24T08:21:00Z</dcterms:created>
  <dcterms:modified xsi:type="dcterms:W3CDTF">2020-12-07T10:07:00Z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0x010100E2242B701793874D98B9CD7358AB06A2</vt:lpwstr>
  </property>
</Properties>
</file>