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86E52" w14:textId="1715C9A9" w:rsidR="00386D92" w:rsidRPr="00386D92" w:rsidRDefault="00422D96" w:rsidP="00386D92">
      <w:pPr>
        <w:pStyle w:val="Heading1"/>
        <w:jc w:val="center"/>
      </w:pPr>
      <w:r>
        <w:t>L</w:t>
      </w:r>
      <w:r w:rsidR="00E80973">
        <w:t xml:space="preserve">IIKLUSOHUTUSE </w:t>
      </w:r>
      <w:r w:rsidR="00386D92" w:rsidRPr="00386D92">
        <w:t>AUDITEERIMISE LÄHTEÜLESANNE (TEHNILINE KIRJELDUS)</w:t>
      </w:r>
    </w:p>
    <w:p w14:paraId="3E8D1EA6" w14:textId="77777777" w:rsidR="00386D92" w:rsidRDefault="00386D92" w:rsidP="00386D92">
      <w:pPr>
        <w:pStyle w:val="Heading2"/>
      </w:pPr>
    </w:p>
    <w:p w14:paraId="46DD9E7F" w14:textId="77777777" w:rsidR="00386D92" w:rsidRDefault="00386D92" w:rsidP="00386D92">
      <w:pPr>
        <w:pStyle w:val="Heading2"/>
        <w:numPr>
          <w:ilvl w:val="1"/>
          <w:numId w:val="1"/>
        </w:numPr>
        <w:jc w:val="both"/>
      </w:pPr>
      <w:r>
        <w:t>Auditeerimise eesmärk</w:t>
      </w:r>
    </w:p>
    <w:p w14:paraId="3F163FF5" w14:textId="77777777" w:rsidR="00386D92" w:rsidRPr="00386D92" w:rsidRDefault="00386D92" w:rsidP="00386D92">
      <w:pPr>
        <w:pStyle w:val="NoSpacing"/>
        <w:numPr>
          <w:ilvl w:val="1"/>
          <w:numId w:val="4"/>
        </w:numPr>
        <w:jc w:val="both"/>
        <w:rPr>
          <w:rFonts w:ascii="Times New Roman" w:eastAsiaTheme="majorEastAsia" w:hAnsi="Times New Roman" w:cs="Times New Roman"/>
          <w:b/>
          <w:bCs/>
          <w:color w:val="4F81BD" w:themeColor="accent1"/>
          <w:sz w:val="24"/>
          <w:szCs w:val="24"/>
        </w:rPr>
      </w:pPr>
      <w:r w:rsidRPr="00386D92">
        <w:rPr>
          <w:rFonts w:ascii="Times New Roman" w:hAnsi="Times New Roman" w:cs="Times New Roman"/>
          <w:sz w:val="24"/>
          <w:szCs w:val="24"/>
        </w:rPr>
        <w:t>Auditeerimine on mõeld</w:t>
      </w:r>
      <w:r w:rsidR="00902374">
        <w:rPr>
          <w:rFonts w:ascii="Times New Roman" w:hAnsi="Times New Roman" w:cs="Times New Roman"/>
          <w:sz w:val="24"/>
          <w:szCs w:val="24"/>
        </w:rPr>
        <w:t>ud tee projekteerimis</w:t>
      </w:r>
      <w:r w:rsidRPr="00386D92">
        <w:rPr>
          <w:rFonts w:ascii="Times New Roman" w:hAnsi="Times New Roman" w:cs="Times New Roman"/>
          <w:sz w:val="24"/>
          <w:szCs w:val="24"/>
        </w:rPr>
        <w:t>protsessis tehtud liiklusohutust mõjutavate lahenduste sõltumatuks liiklusohutusalaseks hindamiseks, lähtudes tegelikust liiklusohutuse alasest kogemusest, arvestades liiklusõnnetuste tekkimise asjaolusid ja teadmisi ning analoogsete lahenduste tulemusi, samuti teiste riikide liiklusohutuse alaseid uurimistulemusi ja praktikat, eesmärgiga viia liiklusõnnetuste arv ja nende raskusaste miinimumini.</w:t>
      </w:r>
    </w:p>
    <w:p w14:paraId="53A08154" w14:textId="77777777" w:rsidR="00386D92" w:rsidRDefault="00386D92" w:rsidP="00386D92">
      <w:pPr>
        <w:pStyle w:val="Heading2"/>
        <w:numPr>
          <w:ilvl w:val="1"/>
          <w:numId w:val="1"/>
        </w:numPr>
        <w:jc w:val="both"/>
      </w:pPr>
      <w:r w:rsidRPr="00386D92">
        <w:t>Auditeeritav</w:t>
      </w:r>
      <w:r w:rsidR="00902374">
        <w:t>ad</w:t>
      </w:r>
      <w:r w:rsidRPr="00386D92">
        <w:t xml:space="preserve"> töö</w:t>
      </w:r>
      <w:r w:rsidR="00902374">
        <w:t>d</w:t>
      </w:r>
    </w:p>
    <w:p w14:paraId="08445E6C" w14:textId="08BB5CE0" w:rsidR="00B12A1E" w:rsidRPr="00977178" w:rsidRDefault="00977178" w:rsidP="0027408E">
      <w:pPr>
        <w:pStyle w:val="NoSpacing"/>
        <w:numPr>
          <w:ilvl w:val="1"/>
          <w:numId w:val="12"/>
        </w:numPr>
        <w:rPr>
          <w:rFonts w:ascii="Times New Roman" w:eastAsia="SimSun" w:hAnsi="Times New Roman" w:cs="Times New Roman"/>
          <w:kern w:val="1"/>
          <w:sz w:val="24"/>
          <w:szCs w:val="24"/>
          <w:lang w:eastAsia="zh-CN" w:bidi="hi-IN"/>
        </w:rPr>
      </w:pPr>
      <w:bookmarkStart w:id="0" w:name="_Hlk76647045"/>
      <w:r w:rsidRPr="00977178">
        <w:rPr>
          <w:rFonts w:ascii="Times New Roman" w:hAnsi="Times New Roman" w:cs="Times New Roman"/>
          <w:sz w:val="24"/>
          <w:szCs w:val="24"/>
        </w:rPr>
        <w:t xml:space="preserve">Riigitee nr </w:t>
      </w:r>
      <w:r w:rsidR="003B6478" w:rsidRPr="003B6478">
        <w:rPr>
          <w:rFonts w:ascii="Times New Roman" w:hAnsi="Times New Roman" w:cs="Times New Roman"/>
          <w:sz w:val="24"/>
          <w:szCs w:val="24"/>
        </w:rPr>
        <w:t xml:space="preserve">11230 Harju-Risti -  </w:t>
      </w:r>
      <w:proofErr w:type="spellStart"/>
      <w:r w:rsidR="003B6478" w:rsidRPr="003B6478">
        <w:rPr>
          <w:rFonts w:ascii="Times New Roman" w:hAnsi="Times New Roman" w:cs="Times New Roman"/>
          <w:sz w:val="24"/>
          <w:szCs w:val="24"/>
        </w:rPr>
        <w:t>Riguldi</w:t>
      </w:r>
      <w:proofErr w:type="spellEnd"/>
      <w:r w:rsidR="003B6478" w:rsidRPr="003B6478">
        <w:rPr>
          <w:rFonts w:ascii="Times New Roman" w:hAnsi="Times New Roman" w:cs="Times New Roman"/>
          <w:sz w:val="24"/>
          <w:szCs w:val="24"/>
        </w:rPr>
        <w:t xml:space="preserve"> -  </w:t>
      </w:r>
      <w:proofErr w:type="spellStart"/>
      <w:r w:rsidR="003B6478" w:rsidRPr="003B6478">
        <w:rPr>
          <w:rFonts w:ascii="Times New Roman" w:hAnsi="Times New Roman" w:cs="Times New Roman"/>
          <w:sz w:val="24"/>
          <w:szCs w:val="24"/>
        </w:rPr>
        <w:t>Võntküla</w:t>
      </w:r>
      <w:proofErr w:type="spellEnd"/>
      <w:r w:rsidR="003B6478" w:rsidRPr="003B6478">
        <w:rPr>
          <w:rFonts w:ascii="Times New Roman" w:hAnsi="Times New Roman" w:cs="Times New Roman"/>
          <w:sz w:val="24"/>
          <w:szCs w:val="24"/>
        </w:rPr>
        <w:t xml:space="preserve"> km 3,0 - 6,6 lõigu </w:t>
      </w:r>
      <w:r w:rsidR="000B5FFE">
        <w:rPr>
          <w:rFonts w:ascii="Times New Roman" w:hAnsi="Times New Roman" w:cs="Times New Roman"/>
          <w:sz w:val="24"/>
          <w:szCs w:val="24"/>
        </w:rPr>
        <w:t xml:space="preserve">põhiprojekt </w:t>
      </w:r>
      <w:bookmarkEnd w:id="0"/>
      <w:r w:rsidR="0027408E" w:rsidRPr="00977178">
        <w:rPr>
          <w:rFonts w:ascii="Times New Roman" w:hAnsi="Times New Roman" w:cs="Times New Roman"/>
          <w:sz w:val="24"/>
          <w:szCs w:val="24"/>
        </w:rPr>
        <w:t>(Projekteerija</w:t>
      </w:r>
      <w:r w:rsidR="000B5FFE">
        <w:rPr>
          <w:rFonts w:ascii="Times New Roman" w:eastAsia="SimSun" w:hAnsi="Times New Roman" w:cs="Times New Roman"/>
          <w:kern w:val="1"/>
          <w:sz w:val="24"/>
          <w:szCs w:val="24"/>
          <w:lang w:eastAsia="zh-CN" w:bidi="hi-IN"/>
        </w:rPr>
        <w:t xml:space="preserve"> </w:t>
      </w:r>
      <w:proofErr w:type="spellStart"/>
      <w:r w:rsidR="003B6478" w:rsidRPr="003B6478">
        <w:rPr>
          <w:rFonts w:ascii="Times New Roman" w:eastAsia="SimSun" w:hAnsi="Times New Roman" w:cs="Times New Roman"/>
          <w:kern w:val="1"/>
          <w:sz w:val="24"/>
          <w:szCs w:val="24"/>
          <w:lang w:eastAsia="zh-CN" w:bidi="hi-IN"/>
        </w:rPr>
        <w:t>Landverk</w:t>
      </w:r>
      <w:proofErr w:type="spellEnd"/>
      <w:r w:rsidR="003B6478" w:rsidRPr="003B6478">
        <w:rPr>
          <w:rFonts w:ascii="Times New Roman" w:eastAsia="SimSun" w:hAnsi="Times New Roman" w:cs="Times New Roman"/>
          <w:kern w:val="1"/>
          <w:sz w:val="24"/>
          <w:szCs w:val="24"/>
          <w:lang w:eastAsia="zh-CN" w:bidi="hi-IN"/>
        </w:rPr>
        <w:t xml:space="preserve"> OÜ</w:t>
      </w:r>
      <w:r w:rsidR="00B12A1E" w:rsidRPr="00977178">
        <w:rPr>
          <w:rFonts w:ascii="Times New Roman" w:eastAsia="SimSun" w:hAnsi="Times New Roman" w:cs="Times New Roman"/>
          <w:kern w:val="1"/>
          <w:sz w:val="24"/>
          <w:szCs w:val="24"/>
          <w:lang w:eastAsia="zh-CN" w:bidi="hi-IN"/>
        </w:rPr>
        <w:t>).</w:t>
      </w:r>
    </w:p>
    <w:p w14:paraId="1AB0DF23" w14:textId="2BD978FF" w:rsidR="00386D92" w:rsidRPr="00386D92" w:rsidRDefault="00386D92" w:rsidP="0065474A">
      <w:pPr>
        <w:pStyle w:val="Heading2"/>
        <w:numPr>
          <w:ilvl w:val="0"/>
          <w:numId w:val="12"/>
        </w:numPr>
        <w:jc w:val="both"/>
      </w:pPr>
      <w:r w:rsidRPr="00386D92">
        <w:t>Auditeerimise etap</w:t>
      </w:r>
      <w:r w:rsidR="007558BF">
        <w:t>id</w:t>
      </w:r>
    </w:p>
    <w:p w14:paraId="0E6CF425" w14:textId="5071CFFC" w:rsidR="00386D92" w:rsidRPr="000A3232" w:rsidRDefault="000A0D4D" w:rsidP="0065474A">
      <w:pPr>
        <w:pStyle w:val="NoSpacing"/>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 </w:t>
      </w:r>
      <w:r w:rsidR="00674D68" w:rsidRPr="00674D68">
        <w:rPr>
          <w:rFonts w:ascii="Times New Roman" w:hAnsi="Times New Roman" w:cs="Times New Roman"/>
          <w:sz w:val="24"/>
          <w:szCs w:val="24"/>
        </w:rPr>
        <w:t>Põhiprojekti</w:t>
      </w:r>
      <w:r w:rsidR="002076B0">
        <w:rPr>
          <w:rFonts w:ascii="Times New Roman" w:hAnsi="Times New Roman" w:cs="Times New Roman"/>
          <w:sz w:val="24"/>
          <w:szCs w:val="24"/>
        </w:rPr>
        <w:t xml:space="preserve"> liiklusohutuse</w:t>
      </w:r>
      <w:r w:rsidR="001729BC" w:rsidRPr="001729BC">
        <w:rPr>
          <w:rFonts w:ascii="Times New Roman" w:hAnsi="Times New Roman" w:cs="Times New Roman"/>
          <w:sz w:val="24"/>
          <w:szCs w:val="24"/>
        </w:rPr>
        <w:t xml:space="preserve"> audit</w:t>
      </w:r>
      <w:r w:rsidR="00BE6814" w:rsidRPr="001729BC">
        <w:rPr>
          <w:rFonts w:ascii="Times New Roman" w:hAnsi="Times New Roman" w:cs="Times New Roman"/>
          <w:i/>
          <w:sz w:val="24"/>
          <w:szCs w:val="24"/>
        </w:rPr>
        <w:t>.</w:t>
      </w:r>
    </w:p>
    <w:p w14:paraId="04DEEC4A" w14:textId="77777777" w:rsidR="00386D92" w:rsidRPr="00386D92" w:rsidRDefault="00386D92" w:rsidP="0065474A">
      <w:pPr>
        <w:pStyle w:val="Heading2"/>
        <w:numPr>
          <w:ilvl w:val="0"/>
          <w:numId w:val="12"/>
        </w:numPr>
        <w:jc w:val="both"/>
      </w:pPr>
      <w:r w:rsidRPr="00386D92">
        <w:t>Töö teostamisel juhinduda</w:t>
      </w:r>
    </w:p>
    <w:p w14:paraId="771B72E0" w14:textId="1FCF64E0" w:rsidR="00386D92" w:rsidRDefault="00386D92" w:rsidP="0065474A">
      <w:pPr>
        <w:pStyle w:val="NoSpacing"/>
        <w:numPr>
          <w:ilvl w:val="1"/>
          <w:numId w:val="12"/>
        </w:numPr>
        <w:jc w:val="both"/>
        <w:rPr>
          <w:rFonts w:ascii="Times New Roman" w:hAnsi="Times New Roman" w:cs="Times New Roman"/>
          <w:sz w:val="24"/>
          <w:szCs w:val="24"/>
        </w:rPr>
      </w:pPr>
      <w:r w:rsidRPr="00386D92">
        <w:rPr>
          <w:rFonts w:ascii="Times New Roman" w:hAnsi="Times New Roman" w:cs="Times New Roman"/>
          <w:sz w:val="24"/>
          <w:szCs w:val="24"/>
        </w:rPr>
        <w:t>„Liiklusohutuse auditeerimise tingimused ja nõuded auditi tegemisele“  Majandus- ja taristuministri 02.07.2015 määrus nr 83; aval</w:t>
      </w:r>
      <w:r w:rsidR="002076B0">
        <w:rPr>
          <w:rFonts w:ascii="Times New Roman" w:hAnsi="Times New Roman" w:cs="Times New Roman"/>
          <w:sz w:val="24"/>
          <w:szCs w:val="24"/>
        </w:rPr>
        <w:t>damismärge RT I, 03.07.2015, 32.</w:t>
      </w:r>
    </w:p>
    <w:p w14:paraId="7312EAB7" w14:textId="77777777" w:rsidR="00386D92" w:rsidRPr="00386D92" w:rsidRDefault="00386D92" w:rsidP="0065474A">
      <w:pPr>
        <w:pStyle w:val="Heading2"/>
        <w:numPr>
          <w:ilvl w:val="0"/>
          <w:numId w:val="12"/>
        </w:numPr>
        <w:jc w:val="both"/>
      </w:pPr>
      <w:r w:rsidRPr="00386D92">
        <w:t>Töö teostamise ajakava</w:t>
      </w:r>
    </w:p>
    <w:p w14:paraId="37C36BB0" w14:textId="77777777" w:rsidR="000E2E29" w:rsidRDefault="00386D92" w:rsidP="0065474A">
      <w:pPr>
        <w:pStyle w:val="NoSpacing"/>
        <w:numPr>
          <w:ilvl w:val="1"/>
          <w:numId w:val="12"/>
        </w:numPr>
        <w:jc w:val="both"/>
        <w:rPr>
          <w:rFonts w:ascii="Times New Roman" w:hAnsi="Times New Roman" w:cs="Times New Roman"/>
          <w:sz w:val="24"/>
          <w:szCs w:val="24"/>
        </w:rPr>
      </w:pPr>
      <w:r w:rsidRPr="000E2E29">
        <w:rPr>
          <w:rFonts w:ascii="Times New Roman" w:hAnsi="Times New Roman" w:cs="Times New Roman"/>
          <w:sz w:val="24"/>
          <w:szCs w:val="24"/>
        </w:rPr>
        <w:t>Töö teostamise aluseks loetakse Lepingu allkirjastamist Poolte poolt.</w:t>
      </w:r>
    </w:p>
    <w:p w14:paraId="1676A83C" w14:textId="243641FE" w:rsidR="00731127" w:rsidRDefault="006064EA" w:rsidP="0065474A">
      <w:pPr>
        <w:pStyle w:val="NoSpacing"/>
        <w:numPr>
          <w:ilvl w:val="1"/>
          <w:numId w:val="12"/>
        </w:numPr>
        <w:jc w:val="both"/>
        <w:rPr>
          <w:rFonts w:ascii="Times New Roman" w:hAnsi="Times New Roman" w:cs="Times New Roman"/>
          <w:sz w:val="24"/>
          <w:szCs w:val="24"/>
        </w:rPr>
      </w:pPr>
      <w:r w:rsidRPr="0007363F">
        <w:rPr>
          <w:rFonts w:ascii="Times New Roman" w:hAnsi="Times New Roman" w:cs="Times New Roman"/>
          <w:sz w:val="24"/>
          <w:szCs w:val="24"/>
        </w:rPr>
        <w:t>Auditeerimise läbiviimise</w:t>
      </w:r>
      <w:r w:rsidR="000E2E29" w:rsidRPr="0007363F">
        <w:rPr>
          <w:rFonts w:ascii="Times New Roman" w:hAnsi="Times New Roman" w:cs="Times New Roman"/>
          <w:sz w:val="24"/>
          <w:szCs w:val="24"/>
        </w:rPr>
        <w:t xml:space="preserve"> orienteeriv aeg on perioodil</w:t>
      </w:r>
      <w:r w:rsidR="000B5FFE">
        <w:rPr>
          <w:rFonts w:ascii="Times New Roman" w:hAnsi="Times New Roman" w:cs="Times New Roman"/>
          <w:b/>
          <w:bCs/>
          <w:color w:val="FF0000"/>
          <w:sz w:val="24"/>
          <w:szCs w:val="24"/>
        </w:rPr>
        <w:t xml:space="preserve"> </w:t>
      </w:r>
      <w:r w:rsidR="003B6478">
        <w:rPr>
          <w:rFonts w:ascii="Times New Roman" w:hAnsi="Times New Roman" w:cs="Times New Roman"/>
          <w:sz w:val="24"/>
          <w:szCs w:val="24"/>
        </w:rPr>
        <w:t>september</w:t>
      </w:r>
      <w:r w:rsidR="000C76A4">
        <w:rPr>
          <w:rFonts w:ascii="Times New Roman" w:hAnsi="Times New Roman" w:cs="Times New Roman"/>
          <w:sz w:val="24"/>
          <w:szCs w:val="24"/>
        </w:rPr>
        <w:t>-</w:t>
      </w:r>
      <w:r w:rsidR="003B6478">
        <w:rPr>
          <w:rFonts w:ascii="Times New Roman" w:hAnsi="Times New Roman" w:cs="Times New Roman"/>
          <w:sz w:val="24"/>
          <w:szCs w:val="24"/>
        </w:rPr>
        <w:t>oktoober</w:t>
      </w:r>
      <w:r w:rsidR="000B5FFE" w:rsidRPr="000B5FFE">
        <w:rPr>
          <w:rFonts w:ascii="Times New Roman" w:hAnsi="Times New Roman" w:cs="Times New Roman"/>
          <w:sz w:val="24"/>
          <w:szCs w:val="24"/>
        </w:rPr>
        <w:t xml:space="preserve"> 2021</w:t>
      </w:r>
      <w:r w:rsidR="000E2E29" w:rsidRPr="0007363F">
        <w:rPr>
          <w:rFonts w:ascii="Times New Roman" w:hAnsi="Times New Roman" w:cs="Times New Roman"/>
          <w:sz w:val="24"/>
          <w:szCs w:val="24"/>
        </w:rPr>
        <w:t xml:space="preserve">. </w:t>
      </w:r>
      <w:r w:rsidR="003B6478">
        <w:rPr>
          <w:rFonts w:ascii="Times New Roman" w:hAnsi="Times New Roman" w:cs="Times New Roman"/>
          <w:sz w:val="24"/>
          <w:szCs w:val="24"/>
        </w:rPr>
        <w:t>P</w:t>
      </w:r>
      <w:r w:rsidR="00425115">
        <w:rPr>
          <w:rFonts w:ascii="Times New Roman" w:hAnsi="Times New Roman" w:cs="Times New Roman"/>
          <w:sz w:val="24"/>
          <w:szCs w:val="24"/>
        </w:rPr>
        <w:t>rojekti</w:t>
      </w:r>
      <w:r w:rsidR="008A395C" w:rsidRPr="0007363F">
        <w:rPr>
          <w:rFonts w:ascii="Times New Roman" w:hAnsi="Times New Roman" w:cs="Times New Roman"/>
          <w:sz w:val="24"/>
          <w:szCs w:val="24"/>
        </w:rPr>
        <w:t xml:space="preserve"> auditeerimise</w:t>
      </w:r>
      <w:r w:rsidR="00D10C93" w:rsidRPr="0007363F">
        <w:rPr>
          <w:rFonts w:ascii="Times New Roman" w:hAnsi="Times New Roman" w:cs="Times New Roman"/>
          <w:sz w:val="24"/>
          <w:szCs w:val="24"/>
        </w:rPr>
        <w:t xml:space="preserve"> </w:t>
      </w:r>
      <w:r w:rsidR="0038080D" w:rsidRPr="0007363F">
        <w:rPr>
          <w:rFonts w:ascii="Times New Roman" w:hAnsi="Times New Roman" w:cs="Times New Roman"/>
          <w:sz w:val="24"/>
          <w:szCs w:val="24"/>
        </w:rPr>
        <w:t xml:space="preserve">täpse aja teatab </w:t>
      </w:r>
      <w:r w:rsidR="000F7827" w:rsidRPr="0007363F">
        <w:rPr>
          <w:rFonts w:ascii="Times New Roman" w:hAnsi="Times New Roman" w:cs="Times New Roman"/>
          <w:sz w:val="24"/>
          <w:szCs w:val="24"/>
        </w:rPr>
        <w:t>T</w:t>
      </w:r>
      <w:r w:rsidR="0038080D" w:rsidRPr="0007363F">
        <w:rPr>
          <w:rFonts w:ascii="Times New Roman" w:hAnsi="Times New Roman" w:cs="Times New Roman"/>
          <w:sz w:val="24"/>
          <w:szCs w:val="24"/>
        </w:rPr>
        <w:t xml:space="preserve">ellija </w:t>
      </w:r>
      <w:r w:rsidR="000F7827" w:rsidRPr="0007363F">
        <w:rPr>
          <w:rFonts w:ascii="Times New Roman" w:hAnsi="Times New Roman" w:cs="Times New Roman"/>
          <w:sz w:val="24"/>
          <w:szCs w:val="24"/>
        </w:rPr>
        <w:t>T</w:t>
      </w:r>
      <w:r w:rsidR="0038080D" w:rsidRPr="0007363F">
        <w:rPr>
          <w:rFonts w:ascii="Times New Roman" w:hAnsi="Times New Roman" w:cs="Times New Roman"/>
          <w:sz w:val="24"/>
          <w:szCs w:val="24"/>
        </w:rPr>
        <w:t xml:space="preserve">öövõtjale eraldi vähemalt </w:t>
      </w:r>
      <w:r w:rsidR="00BD6595">
        <w:rPr>
          <w:rFonts w:ascii="Times New Roman" w:hAnsi="Times New Roman" w:cs="Times New Roman"/>
          <w:sz w:val="24"/>
          <w:szCs w:val="24"/>
        </w:rPr>
        <w:t>3</w:t>
      </w:r>
      <w:r w:rsidR="0038080D" w:rsidRPr="0007363F">
        <w:rPr>
          <w:rFonts w:ascii="Times New Roman" w:hAnsi="Times New Roman" w:cs="Times New Roman"/>
          <w:sz w:val="24"/>
          <w:szCs w:val="24"/>
        </w:rPr>
        <w:t xml:space="preserve"> päeva enne projekti auditeerimiseks esitamist.</w:t>
      </w:r>
    </w:p>
    <w:p w14:paraId="2B90FB86" w14:textId="6CB00FF5" w:rsidR="000E2E29" w:rsidRPr="00BD6595" w:rsidRDefault="00425115" w:rsidP="008471CE">
      <w:pPr>
        <w:pStyle w:val="NoSpacing"/>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 </w:t>
      </w:r>
      <w:r w:rsidR="003B6478">
        <w:rPr>
          <w:rFonts w:ascii="Times New Roman" w:hAnsi="Times New Roman" w:cs="Times New Roman"/>
          <w:sz w:val="24"/>
          <w:szCs w:val="24"/>
        </w:rPr>
        <w:t>P</w:t>
      </w:r>
      <w:r>
        <w:rPr>
          <w:rFonts w:ascii="Times New Roman" w:hAnsi="Times New Roman" w:cs="Times New Roman"/>
          <w:sz w:val="24"/>
          <w:szCs w:val="24"/>
        </w:rPr>
        <w:t xml:space="preserve">rojekti </w:t>
      </w:r>
      <w:r w:rsidR="00F84C85" w:rsidRPr="00BD6595">
        <w:rPr>
          <w:rFonts w:ascii="Times New Roman" w:hAnsi="Times New Roman" w:cs="Times New Roman"/>
          <w:sz w:val="24"/>
          <w:szCs w:val="24"/>
        </w:rPr>
        <w:t xml:space="preserve">liiklusohutuse auditi koostamise aeg on </w:t>
      </w:r>
      <w:r>
        <w:rPr>
          <w:rFonts w:ascii="Times New Roman" w:hAnsi="Times New Roman" w:cs="Times New Roman"/>
          <w:sz w:val="24"/>
          <w:szCs w:val="24"/>
        </w:rPr>
        <w:t xml:space="preserve">kuni </w:t>
      </w:r>
      <w:r w:rsidR="00B01433">
        <w:rPr>
          <w:rFonts w:ascii="Times New Roman" w:hAnsi="Times New Roman" w:cs="Times New Roman"/>
          <w:sz w:val="24"/>
          <w:szCs w:val="24"/>
        </w:rPr>
        <w:t>7</w:t>
      </w:r>
      <w:r w:rsidR="00A27F1D">
        <w:rPr>
          <w:rFonts w:ascii="Times New Roman" w:hAnsi="Times New Roman" w:cs="Times New Roman"/>
          <w:sz w:val="24"/>
          <w:szCs w:val="24"/>
        </w:rPr>
        <w:t xml:space="preserve"> kalendripäeva</w:t>
      </w:r>
      <w:r w:rsidR="00F84C85" w:rsidRPr="00BD6595">
        <w:rPr>
          <w:rFonts w:ascii="Times New Roman" w:hAnsi="Times New Roman" w:cs="Times New Roman"/>
          <w:sz w:val="24"/>
          <w:szCs w:val="24"/>
        </w:rPr>
        <w:t xml:space="preserve"> alates vastava projekti auditeerimise</w:t>
      </w:r>
      <w:r w:rsidR="00434087" w:rsidRPr="00BD6595">
        <w:rPr>
          <w:rFonts w:ascii="Times New Roman" w:hAnsi="Times New Roman" w:cs="Times New Roman"/>
          <w:sz w:val="24"/>
          <w:szCs w:val="24"/>
        </w:rPr>
        <w:t xml:space="preserve"> alustamiskorralduse</w:t>
      </w:r>
      <w:r w:rsidR="00F84C85" w:rsidRPr="00BD6595">
        <w:rPr>
          <w:rFonts w:ascii="Times New Roman" w:hAnsi="Times New Roman" w:cs="Times New Roman"/>
          <w:sz w:val="24"/>
          <w:szCs w:val="24"/>
        </w:rPr>
        <w:t xml:space="preserve"> esitamis</w:t>
      </w:r>
      <w:r w:rsidR="0027408E">
        <w:rPr>
          <w:rFonts w:ascii="Times New Roman" w:hAnsi="Times New Roman" w:cs="Times New Roman"/>
          <w:sz w:val="24"/>
          <w:szCs w:val="24"/>
        </w:rPr>
        <w:t>es</w:t>
      </w:r>
      <w:r w:rsidR="00F84C85" w:rsidRPr="00BD6595">
        <w:rPr>
          <w:rFonts w:ascii="Times New Roman" w:hAnsi="Times New Roman" w:cs="Times New Roman"/>
          <w:sz w:val="24"/>
          <w:szCs w:val="24"/>
        </w:rPr>
        <w:t>t. Aruanded tuleb Tellijale esitada läbivaatamiseks digitaalselt.</w:t>
      </w:r>
    </w:p>
    <w:p w14:paraId="740DFECC" w14:textId="0A8FD676" w:rsidR="000E2E29" w:rsidRPr="004D60F1" w:rsidRDefault="000E2E29" w:rsidP="00F84C85">
      <w:pPr>
        <w:pStyle w:val="ListParagraph"/>
        <w:numPr>
          <w:ilvl w:val="1"/>
          <w:numId w:val="12"/>
        </w:numPr>
        <w:jc w:val="both"/>
        <w:rPr>
          <w:rFonts w:ascii="Times New Roman" w:hAnsi="Times New Roman" w:cs="Times New Roman"/>
          <w:sz w:val="24"/>
          <w:szCs w:val="24"/>
        </w:rPr>
      </w:pPr>
      <w:r w:rsidRPr="004D60F1">
        <w:rPr>
          <w:rFonts w:ascii="Times New Roman" w:hAnsi="Times New Roman" w:cs="Times New Roman"/>
          <w:sz w:val="24"/>
          <w:szCs w:val="24"/>
        </w:rPr>
        <w:t xml:space="preserve">Tellija vaatab auditi aruande läbi </w:t>
      </w:r>
      <w:r w:rsidR="00221BE6">
        <w:rPr>
          <w:rFonts w:ascii="Times New Roman" w:hAnsi="Times New Roman" w:cs="Times New Roman"/>
          <w:sz w:val="24"/>
          <w:szCs w:val="24"/>
        </w:rPr>
        <w:t>14</w:t>
      </w:r>
      <w:r w:rsidRPr="004D60F1">
        <w:rPr>
          <w:rFonts w:ascii="Times New Roman" w:hAnsi="Times New Roman" w:cs="Times New Roman"/>
          <w:sz w:val="24"/>
          <w:szCs w:val="24"/>
        </w:rPr>
        <w:t xml:space="preserve"> </w:t>
      </w:r>
      <w:r w:rsidR="00CD70AD">
        <w:rPr>
          <w:rFonts w:ascii="Times New Roman" w:hAnsi="Times New Roman" w:cs="Times New Roman"/>
          <w:sz w:val="24"/>
          <w:szCs w:val="24"/>
        </w:rPr>
        <w:t>kalendri</w:t>
      </w:r>
      <w:r w:rsidR="001602F0">
        <w:rPr>
          <w:rFonts w:ascii="Times New Roman" w:hAnsi="Times New Roman" w:cs="Times New Roman"/>
          <w:sz w:val="24"/>
          <w:szCs w:val="24"/>
        </w:rPr>
        <w:t>päeva</w:t>
      </w:r>
      <w:r w:rsidRPr="004D60F1">
        <w:rPr>
          <w:rFonts w:ascii="Times New Roman" w:hAnsi="Times New Roman" w:cs="Times New Roman"/>
          <w:sz w:val="24"/>
          <w:szCs w:val="24"/>
        </w:rPr>
        <w:t xml:space="preserve"> jooksul alates </w:t>
      </w:r>
      <w:r w:rsidR="00393FA6">
        <w:rPr>
          <w:rFonts w:ascii="Times New Roman" w:hAnsi="Times New Roman" w:cs="Times New Roman"/>
          <w:sz w:val="24"/>
          <w:szCs w:val="24"/>
        </w:rPr>
        <w:t xml:space="preserve">vastava </w:t>
      </w:r>
      <w:r w:rsidRPr="004D60F1">
        <w:rPr>
          <w:rFonts w:ascii="Times New Roman" w:hAnsi="Times New Roman" w:cs="Times New Roman"/>
          <w:sz w:val="24"/>
          <w:szCs w:val="24"/>
        </w:rPr>
        <w:t>aruande saamisest, sh vajadusel korraldab projekti auditeerimiskoosoleku.</w:t>
      </w:r>
      <w:r w:rsidR="005E27C2">
        <w:rPr>
          <w:rFonts w:ascii="Times New Roman" w:hAnsi="Times New Roman" w:cs="Times New Roman"/>
          <w:sz w:val="24"/>
          <w:szCs w:val="24"/>
        </w:rPr>
        <w:t xml:space="preserve"> </w:t>
      </w:r>
    </w:p>
    <w:p w14:paraId="34ADC940" w14:textId="0568ADFA" w:rsidR="004D60F1" w:rsidRPr="00A552A9" w:rsidRDefault="004D60F1" w:rsidP="005E27C2">
      <w:pPr>
        <w:pStyle w:val="ListParagraph"/>
        <w:ind w:left="360"/>
        <w:jc w:val="both"/>
        <w:rPr>
          <w:rFonts w:ascii="Times New Roman" w:hAnsi="Times New Roman" w:cs="Times New Roman"/>
          <w:sz w:val="24"/>
          <w:szCs w:val="24"/>
        </w:rPr>
      </w:pPr>
      <w:r w:rsidRPr="00A552A9">
        <w:rPr>
          <w:rFonts w:ascii="Times New Roman" w:hAnsi="Times New Roman" w:cs="Times New Roman"/>
          <w:sz w:val="24"/>
          <w:szCs w:val="24"/>
        </w:rPr>
        <w:t>Töövõtja kohustuseks on auditeerimiskoosolekul osalemine ja auditeerimiskoosoleku protokollimine, kui Tellija peab vajalikuks koosolekud kokku kutsuda.</w:t>
      </w:r>
    </w:p>
    <w:p w14:paraId="69EA4410" w14:textId="77777777" w:rsidR="00386D92" w:rsidRPr="00386D92" w:rsidRDefault="00386D92" w:rsidP="0065474A">
      <w:pPr>
        <w:pStyle w:val="Heading2"/>
        <w:numPr>
          <w:ilvl w:val="0"/>
          <w:numId w:val="12"/>
        </w:numPr>
        <w:jc w:val="both"/>
      </w:pPr>
      <w:r w:rsidRPr="00386D92">
        <w:t>Töö esitamine</w:t>
      </w:r>
    </w:p>
    <w:p w14:paraId="5B41FDFE" w14:textId="3978B03A" w:rsidR="00A51EDE" w:rsidRDefault="00A51EDE" w:rsidP="0065474A">
      <w:pPr>
        <w:pStyle w:val="NoSpacing"/>
        <w:numPr>
          <w:ilvl w:val="1"/>
          <w:numId w:val="12"/>
        </w:numPr>
        <w:jc w:val="both"/>
        <w:rPr>
          <w:rFonts w:ascii="Times New Roman" w:hAnsi="Times New Roman" w:cs="Times New Roman"/>
          <w:sz w:val="24"/>
          <w:szCs w:val="24"/>
        </w:rPr>
      </w:pPr>
      <w:r>
        <w:rPr>
          <w:rFonts w:ascii="Times New Roman" w:hAnsi="Times New Roman" w:cs="Times New Roman"/>
          <w:sz w:val="24"/>
          <w:szCs w:val="24"/>
        </w:rPr>
        <w:t>Töövõtja k</w:t>
      </w:r>
      <w:r w:rsidR="00DB3FD1">
        <w:rPr>
          <w:rFonts w:ascii="Times New Roman" w:hAnsi="Times New Roman" w:cs="Times New Roman"/>
          <w:sz w:val="24"/>
          <w:szCs w:val="24"/>
        </w:rPr>
        <w:t>ohustus on esitada</w:t>
      </w:r>
      <w:r>
        <w:rPr>
          <w:rFonts w:ascii="Times New Roman" w:hAnsi="Times New Roman" w:cs="Times New Roman"/>
          <w:sz w:val="24"/>
          <w:szCs w:val="24"/>
        </w:rPr>
        <w:t xml:space="preserve"> </w:t>
      </w:r>
      <w:r w:rsidR="00425115">
        <w:rPr>
          <w:rFonts w:ascii="Times New Roman" w:hAnsi="Times New Roman" w:cs="Times New Roman"/>
          <w:sz w:val="24"/>
          <w:szCs w:val="24"/>
        </w:rPr>
        <w:t xml:space="preserve">iga </w:t>
      </w:r>
      <w:r w:rsidR="00653E14">
        <w:rPr>
          <w:rFonts w:ascii="Times New Roman" w:hAnsi="Times New Roman" w:cs="Times New Roman"/>
          <w:sz w:val="24"/>
          <w:szCs w:val="24"/>
        </w:rPr>
        <w:t xml:space="preserve">projekti </w:t>
      </w:r>
      <w:r w:rsidR="00BE6814">
        <w:rPr>
          <w:rFonts w:ascii="Times New Roman" w:hAnsi="Times New Roman" w:cs="Times New Roman"/>
          <w:sz w:val="24"/>
          <w:szCs w:val="24"/>
        </w:rPr>
        <w:t xml:space="preserve">auditi </w:t>
      </w:r>
      <w:r>
        <w:rPr>
          <w:rFonts w:ascii="Times New Roman" w:hAnsi="Times New Roman" w:cs="Times New Roman"/>
          <w:sz w:val="24"/>
          <w:szCs w:val="24"/>
        </w:rPr>
        <w:t xml:space="preserve">aruanne </w:t>
      </w:r>
      <w:r w:rsidR="00CC6A7A">
        <w:rPr>
          <w:rFonts w:ascii="Times New Roman" w:hAnsi="Times New Roman" w:cs="Times New Roman"/>
          <w:sz w:val="24"/>
          <w:szCs w:val="24"/>
        </w:rPr>
        <w:t xml:space="preserve">(vastavalt lisas </w:t>
      </w:r>
      <w:r w:rsidR="006C3F6E">
        <w:rPr>
          <w:rFonts w:ascii="Times New Roman" w:hAnsi="Times New Roman" w:cs="Times New Roman"/>
          <w:sz w:val="24"/>
          <w:szCs w:val="24"/>
        </w:rPr>
        <w:t>9.</w:t>
      </w:r>
      <w:r w:rsidR="00CC6A7A">
        <w:rPr>
          <w:rFonts w:ascii="Times New Roman" w:hAnsi="Times New Roman" w:cs="Times New Roman"/>
          <w:sz w:val="24"/>
          <w:szCs w:val="24"/>
        </w:rPr>
        <w:t xml:space="preserve">1 olevale vormistuse mallile) </w:t>
      </w:r>
      <w:r w:rsidR="002076FA" w:rsidRPr="0046671E">
        <w:rPr>
          <w:rFonts w:ascii="Times New Roman" w:hAnsi="Times New Roman" w:cs="Times New Roman"/>
          <w:sz w:val="24"/>
          <w:szCs w:val="24"/>
        </w:rPr>
        <w:t xml:space="preserve">ning </w:t>
      </w:r>
      <w:r w:rsidR="00653501">
        <w:rPr>
          <w:rFonts w:ascii="Times New Roman" w:hAnsi="Times New Roman" w:cs="Times New Roman"/>
          <w:sz w:val="24"/>
          <w:szCs w:val="24"/>
        </w:rPr>
        <w:t>pädeva asutuse otsuse protokoll</w:t>
      </w:r>
      <w:r w:rsidR="002076FA">
        <w:rPr>
          <w:rFonts w:ascii="Times New Roman" w:hAnsi="Times New Roman" w:cs="Times New Roman"/>
          <w:sz w:val="24"/>
          <w:szCs w:val="24"/>
        </w:rPr>
        <w:t xml:space="preserve"> (</w:t>
      </w:r>
      <w:r w:rsidR="00DB22EC">
        <w:rPr>
          <w:rFonts w:ascii="Times New Roman" w:hAnsi="Times New Roman" w:cs="Times New Roman"/>
          <w:sz w:val="24"/>
          <w:szCs w:val="24"/>
        </w:rPr>
        <w:t xml:space="preserve">vastavalt </w:t>
      </w:r>
      <w:r w:rsidR="00653501">
        <w:rPr>
          <w:rFonts w:ascii="Times New Roman" w:hAnsi="Times New Roman" w:cs="Times New Roman"/>
          <w:sz w:val="24"/>
          <w:szCs w:val="24"/>
        </w:rPr>
        <w:t xml:space="preserve">lisas </w:t>
      </w:r>
      <w:r w:rsidR="006C3F6E">
        <w:rPr>
          <w:rFonts w:ascii="Times New Roman" w:hAnsi="Times New Roman" w:cs="Times New Roman"/>
          <w:sz w:val="24"/>
          <w:szCs w:val="24"/>
        </w:rPr>
        <w:t>9.</w:t>
      </w:r>
      <w:r w:rsidR="00653501">
        <w:rPr>
          <w:rFonts w:ascii="Times New Roman" w:hAnsi="Times New Roman" w:cs="Times New Roman"/>
          <w:sz w:val="24"/>
          <w:szCs w:val="24"/>
        </w:rPr>
        <w:t xml:space="preserve">2  olevale </w:t>
      </w:r>
      <w:r w:rsidR="00DB22EC">
        <w:rPr>
          <w:rFonts w:ascii="Times New Roman" w:hAnsi="Times New Roman" w:cs="Times New Roman"/>
          <w:sz w:val="24"/>
          <w:szCs w:val="24"/>
        </w:rPr>
        <w:t>näidisele</w:t>
      </w:r>
      <w:r w:rsidR="002076FA">
        <w:rPr>
          <w:rFonts w:ascii="Times New Roman" w:hAnsi="Times New Roman" w:cs="Times New Roman"/>
          <w:sz w:val="24"/>
          <w:szCs w:val="24"/>
        </w:rPr>
        <w:t>).</w:t>
      </w:r>
    </w:p>
    <w:p w14:paraId="0DB9CD7F" w14:textId="77777777" w:rsidR="0044195B" w:rsidRDefault="0044195B" w:rsidP="0065474A">
      <w:pPr>
        <w:pStyle w:val="NoSpacing"/>
        <w:numPr>
          <w:ilvl w:val="1"/>
          <w:numId w:val="12"/>
        </w:numPr>
        <w:jc w:val="both"/>
        <w:rPr>
          <w:rFonts w:ascii="Times New Roman" w:hAnsi="Times New Roman" w:cs="Times New Roman"/>
          <w:sz w:val="24"/>
          <w:szCs w:val="24"/>
        </w:rPr>
      </w:pPr>
      <w:r>
        <w:rPr>
          <w:rFonts w:ascii="Times New Roman" w:hAnsi="Times New Roman" w:cs="Times New Roman"/>
          <w:sz w:val="24"/>
          <w:szCs w:val="24"/>
        </w:rPr>
        <w:t>Auditi aruanne peab olema allkirjastatud pädeva isiku poolt.</w:t>
      </w:r>
    </w:p>
    <w:p w14:paraId="2C0D3AE8" w14:textId="5278DBD3" w:rsidR="00386D92" w:rsidRPr="000A0C9D" w:rsidRDefault="00386D92" w:rsidP="0065474A">
      <w:pPr>
        <w:pStyle w:val="NoSpacing"/>
        <w:numPr>
          <w:ilvl w:val="1"/>
          <w:numId w:val="12"/>
        </w:numPr>
        <w:jc w:val="both"/>
        <w:rPr>
          <w:rFonts w:ascii="Times New Roman" w:hAnsi="Times New Roman" w:cs="Times New Roman"/>
          <w:sz w:val="24"/>
          <w:szCs w:val="24"/>
        </w:rPr>
      </w:pPr>
      <w:r w:rsidRPr="00386D92">
        <w:rPr>
          <w:rFonts w:ascii="Times New Roman" w:hAnsi="Times New Roman" w:cs="Times New Roman"/>
          <w:sz w:val="24"/>
          <w:szCs w:val="24"/>
        </w:rPr>
        <w:t xml:space="preserve">Töö esitada </w:t>
      </w:r>
      <w:r w:rsidR="0044195B">
        <w:rPr>
          <w:rFonts w:ascii="Times New Roman" w:hAnsi="Times New Roman" w:cs="Times New Roman"/>
          <w:sz w:val="24"/>
          <w:szCs w:val="24"/>
        </w:rPr>
        <w:t>digitaalselt</w:t>
      </w:r>
      <w:r w:rsidR="0044195B" w:rsidRPr="00386D92">
        <w:rPr>
          <w:rFonts w:ascii="Times New Roman" w:hAnsi="Times New Roman" w:cs="Times New Roman"/>
          <w:sz w:val="24"/>
          <w:szCs w:val="24"/>
        </w:rPr>
        <w:t xml:space="preserve"> </w:t>
      </w:r>
      <w:r w:rsidR="0007363F">
        <w:rPr>
          <w:rFonts w:ascii="Times New Roman" w:hAnsi="Times New Roman" w:cs="Times New Roman"/>
          <w:sz w:val="24"/>
          <w:szCs w:val="24"/>
        </w:rPr>
        <w:t xml:space="preserve">allkirjastatult </w:t>
      </w:r>
      <w:r w:rsidR="0044195B" w:rsidRPr="00386D92">
        <w:rPr>
          <w:rFonts w:ascii="Times New Roman" w:hAnsi="Times New Roman" w:cs="Times New Roman"/>
          <w:sz w:val="24"/>
          <w:szCs w:val="24"/>
        </w:rPr>
        <w:t>*.</w:t>
      </w:r>
      <w:proofErr w:type="spellStart"/>
      <w:r w:rsidR="0044195B" w:rsidRPr="00386D92">
        <w:rPr>
          <w:rFonts w:ascii="Times New Roman" w:hAnsi="Times New Roman" w:cs="Times New Roman"/>
          <w:sz w:val="24"/>
          <w:szCs w:val="24"/>
        </w:rPr>
        <w:t>doc</w:t>
      </w:r>
      <w:proofErr w:type="spellEnd"/>
      <w:r w:rsidR="0044195B" w:rsidRPr="00386D92">
        <w:rPr>
          <w:rFonts w:ascii="Times New Roman" w:hAnsi="Times New Roman" w:cs="Times New Roman"/>
          <w:sz w:val="24"/>
          <w:szCs w:val="24"/>
        </w:rPr>
        <w:t xml:space="preserve"> või *.</w:t>
      </w:r>
      <w:proofErr w:type="spellStart"/>
      <w:r w:rsidR="0044195B" w:rsidRPr="00386D92">
        <w:rPr>
          <w:rFonts w:ascii="Times New Roman" w:hAnsi="Times New Roman" w:cs="Times New Roman"/>
          <w:sz w:val="24"/>
          <w:szCs w:val="24"/>
        </w:rPr>
        <w:t>docx</w:t>
      </w:r>
      <w:proofErr w:type="spellEnd"/>
      <w:r w:rsidR="0044195B">
        <w:rPr>
          <w:rFonts w:ascii="Times New Roman" w:hAnsi="Times New Roman" w:cs="Times New Roman"/>
          <w:sz w:val="24"/>
          <w:szCs w:val="24"/>
        </w:rPr>
        <w:t xml:space="preserve"> formaadis</w:t>
      </w:r>
      <w:r w:rsidR="00E46884">
        <w:rPr>
          <w:rFonts w:ascii="Times New Roman" w:hAnsi="Times New Roman" w:cs="Times New Roman"/>
          <w:sz w:val="24"/>
          <w:szCs w:val="24"/>
        </w:rPr>
        <w:t xml:space="preserve">. </w:t>
      </w:r>
    </w:p>
    <w:p w14:paraId="1299B1D9" w14:textId="77777777" w:rsidR="00386D92" w:rsidRPr="00386D92" w:rsidRDefault="00386D92" w:rsidP="0065474A">
      <w:pPr>
        <w:pStyle w:val="Heading2"/>
        <w:numPr>
          <w:ilvl w:val="0"/>
          <w:numId w:val="12"/>
        </w:numPr>
        <w:jc w:val="both"/>
      </w:pPr>
      <w:r w:rsidRPr="00386D92">
        <w:t>Nõuded auditi koostajale</w:t>
      </w:r>
    </w:p>
    <w:p w14:paraId="2D4883F6" w14:textId="6BC6AA6C" w:rsidR="00386D92" w:rsidRDefault="00386D92" w:rsidP="0065474A">
      <w:pPr>
        <w:pStyle w:val="NoSpacing"/>
        <w:numPr>
          <w:ilvl w:val="1"/>
          <w:numId w:val="12"/>
        </w:numPr>
        <w:jc w:val="both"/>
        <w:rPr>
          <w:rFonts w:ascii="Times New Roman" w:hAnsi="Times New Roman" w:cs="Times New Roman"/>
          <w:sz w:val="24"/>
          <w:szCs w:val="24"/>
        </w:rPr>
      </w:pPr>
      <w:r w:rsidRPr="00386D92">
        <w:rPr>
          <w:rFonts w:ascii="Times New Roman" w:hAnsi="Times New Roman" w:cs="Times New Roman"/>
          <w:sz w:val="24"/>
          <w:szCs w:val="24"/>
        </w:rPr>
        <w:t>Auditeerimist võib teha pädev isik</w:t>
      </w:r>
      <w:r w:rsidR="0001271E">
        <w:rPr>
          <w:rFonts w:ascii="Times New Roman" w:hAnsi="Times New Roman" w:cs="Times New Roman"/>
          <w:sz w:val="24"/>
          <w:szCs w:val="24"/>
        </w:rPr>
        <w:t xml:space="preserve"> (audiitor)</w:t>
      </w:r>
      <w:r w:rsidRPr="00386D92">
        <w:rPr>
          <w:rFonts w:ascii="Times New Roman" w:hAnsi="Times New Roman" w:cs="Times New Roman"/>
          <w:sz w:val="24"/>
          <w:szCs w:val="24"/>
        </w:rPr>
        <w:t>, kelle kvalifikatsioon on tõendatud liiklusohutuse audit</w:t>
      </w:r>
      <w:r w:rsidR="00CB0BE9">
        <w:rPr>
          <w:rFonts w:ascii="Times New Roman" w:hAnsi="Times New Roman" w:cs="Times New Roman"/>
          <w:sz w:val="24"/>
          <w:szCs w:val="24"/>
        </w:rPr>
        <w:t>eerimise</w:t>
      </w:r>
      <w:r w:rsidR="004862D0">
        <w:rPr>
          <w:rFonts w:ascii="Times New Roman" w:hAnsi="Times New Roman" w:cs="Times New Roman"/>
          <w:sz w:val="24"/>
          <w:szCs w:val="24"/>
        </w:rPr>
        <w:t xml:space="preserve"> </w:t>
      </w:r>
      <w:r w:rsidR="00A5752C">
        <w:rPr>
          <w:rFonts w:ascii="Times New Roman" w:hAnsi="Times New Roman" w:cs="Times New Roman"/>
          <w:sz w:val="24"/>
          <w:szCs w:val="24"/>
        </w:rPr>
        <w:t>tegevusalal.</w:t>
      </w:r>
    </w:p>
    <w:p w14:paraId="2597EABE" w14:textId="54235D3E" w:rsidR="0001271E" w:rsidRDefault="0001271E" w:rsidP="0065474A">
      <w:pPr>
        <w:pStyle w:val="NoSpacing"/>
        <w:numPr>
          <w:ilvl w:val="1"/>
          <w:numId w:val="12"/>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Audiitor peab </w:t>
      </w:r>
      <w:r w:rsidRPr="0001271E">
        <w:rPr>
          <w:rFonts w:ascii="Times New Roman" w:hAnsi="Times New Roman" w:cs="Times New Roman"/>
          <w:sz w:val="24"/>
          <w:szCs w:val="24"/>
        </w:rPr>
        <w:t xml:space="preserve">viimase 3 </w:t>
      </w:r>
      <w:r w:rsidRPr="000B5FFE">
        <w:rPr>
          <w:rFonts w:ascii="Times New Roman" w:hAnsi="Times New Roman" w:cs="Times New Roman"/>
          <w:sz w:val="24"/>
          <w:szCs w:val="24"/>
        </w:rPr>
        <w:t xml:space="preserve">aasta </w:t>
      </w:r>
      <w:r w:rsidRPr="000B5FFE">
        <w:rPr>
          <w:rFonts w:ascii="Times New Roman" w:hAnsi="Times New Roman" w:cs="Times New Roman"/>
          <w:b/>
          <w:bCs/>
          <w:sz w:val="24"/>
          <w:szCs w:val="24"/>
        </w:rPr>
        <w:t>(</w:t>
      </w:r>
      <w:r w:rsidR="006E01FB" w:rsidRPr="000B5FFE">
        <w:rPr>
          <w:rFonts w:ascii="Times New Roman" w:hAnsi="Times New Roman" w:cs="Times New Roman"/>
          <w:b/>
          <w:bCs/>
          <w:sz w:val="24"/>
          <w:szCs w:val="24"/>
        </w:rPr>
        <w:t>0</w:t>
      </w:r>
      <w:r w:rsidR="003B6478">
        <w:rPr>
          <w:rFonts w:ascii="Times New Roman" w:hAnsi="Times New Roman" w:cs="Times New Roman"/>
          <w:b/>
          <w:bCs/>
          <w:sz w:val="24"/>
          <w:szCs w:val="24"/>
        </w:rPr>
        <w:t>9</w:t>
      </w:r>
      <w:r w:rsidRPr="000B5FFE">
        <w:rPr>
          <w:rFonts w:ascii="Times New Roman" w:hAnsi="Times New Roman" w:cs="Times New Roman"/>
          <w:b/>
          <w:bCs/>
          <w:sz w:val="24"/>
          <w:szCs w:val="24"/>
        </w:rPr>
        <w:t>/201</w:t>
      </w:r>
      <w:r w:rsidR="006E01FB" w:rsidRPr="000B5FFE">
        <w:rPr>
          <w:rFonts w:ascii="Times New Roman" w:hAnsi="Times New Roman" w:cs="Times New Roman"/>
          <w:b/>
          <w:bCs/>
          <w:sz w:val="24"/>
          <w:szCs w:val="24"/>
        </w:rPr>
        <w:t>8</w:t>
      </w:r>
      <w:r w:rsidRPr="000B5FFE">
        <w:rPr>
          <w:rFonts w:ascii="Times New Roman" w:hAnsi="Times New Roman" w:cs="Times New Roman"/>
          <w:b/>
          <w:bCs/>
          <w:sz w:val="24"/>
          <w:szCs w:val="24"/>
        </w:rPr>
        <w:t>–</w:t>
      </w:r>
      <w:r w:rsidR="0027408E" w:rsidRPr="000B5FFE">
        <w:rPr>
          <w:rFonts w:ascii="Times New Roman" w:hAnsi="Times New Roman" w:cs="Times New Roman"/>
          <w:b/>
          <w:bCs/>
          <w:sz w:val="24"/>
          <w:szCs w:val="24"/>
        </w:rPr>
        <w:t>0</w:t>
      </w:r>
      <w:r w:rsidR="003B6478">
        <w:rPr>
          <w:rFonts w:ascii="Times New Roman" w:hAnsi="Times New Roman" w:cs="Times New Roman"/>
          <w:b/>
          <w:bCs/>
          <w:sz w:val="24"/>
          <w:szCs w:val="24"/>
        </w:rPr>
        <w:t>8</w:t>
      </w:r>
      <w:r w:rsidRPr="000B5FFE">
        <w:rPr>
          <w:rFonts w:ascii="Times New Roman" w:hAnsi="Times New Roman" w:cs="Times New Roman"/>
          <w:b/>
          <w:bCs/>
          <w:sz w:val="24"/>
          <w:szCs w:val="24"/>
        </w:rPr>
        <w:t>/20</w:t>
      </w:r>
      <w:r w:rsidR="0083255A" w:rsidRPr="000B5FFE">
        <w:rPr>
          <w:rFonts w:ascii="Times New Roman" w:hAnsi="Times New Roman" w:cs="Times New Roman"/>
          <w:b/>
          <w:bCs/>
          <w:sz w:val="24"/>
          <w:szCs w:val="24"/>
        </w:rPr>
        <w:t>2</w:t>
      </w:r>
      <w:r w:rsidR="0027408E" w:rsidRPr="000B5FFE">
        <w:rPr>
          <w:rFonts w:ascii="Times New Roman" w:hAnsi="Times New Roman" w:cs="Times New Roman"/>
          <w:b/>
          <w:bCs/>
          <w:sz w:val="24"/>
          <w:szCs w:val="24"/>
        </w:rPr>
        <w:t>1</w:t>
      </w:r>
      <w:r w:rsidRPr="000B5FFE">
        <w:rPr>
          <w:rFonts w:ascii="Times New Roman" w:hAnsi="Times New Roman" w:cs="Times New Roman"/>
          <w:sz w:val="24"/>
          <w:szCs w:val="24"/>
        </w:rPr>
        <w:t xml:space="preserve">) </w:t>
      </w:r>
      <w:r w:rsidRPr="0001271E">
        <w:rPr>
          <w:rFonts w:ascii="Times New Roman" w:hAnsi="Times New Roman" w:cs="Times New Roman"/>
          <w:sz w:val="24"/>
          <w:szCs w:val="24"/>
        </w:rPr>
        <w:t xml:space="preserve">jooksul olema täitnud vähemalt ühe avalikult kasutatava tee liiklusohutuse auditeerimise lepingu maksumusega vähemalt </w:t>
      </w:r>
      <w:r w:rsidR="0027408E">
        <w:rPr>
          <w:rFonts w:ascii="Times New Roman" w:hAnsi="Times New Roman" w:cs="Times New Roman"/>
          <w:sz w:val="24"/>
          <w:szCs w:val="24"/>
        </w:rPr>
        <w:t>1</w:t>
      </w:r>
      <w:r w:rsidR="000B5FFE">
        <w:rPr>
          <w:rFonts w:ascii="Times New Roman" w:hAnsi="Times New Roman" w:cs="Times New Roman"/>
          <w:sz w:val="24"/>
          <w:szCs w:val="24"/>
        </w:rPr>
        <w:t>5</w:t>
      </w:r>
      <w:r>
        <w:rPr>
          <w:rFonts w:ascii="Times New Roman" w:hAnsi="Times New Roman" w:cs="Times New Roman"/>
          <w:sz w:val="24"/>
          <w:szCs w:val="24"/>
        </w:rPr>
        <w:t>00</w:t>
      </w:r>
      <w:r w:rsidRPr="0001271E">
        <w:rPr>
          <w:rFonts w:ascii="Times New Roman" w:hAnsi="Times New Roman" w:cs="Times New Roman"/>
          <w:sz w:val="24"/>
          <w:szCs w:val="24"/>
        </w:rPr>
        <w:t xml:space="preserve"> eurot ilma käibemaksuta.</w:t>
      </w:r>
    </w:p>
    <w:p w14:paraId="51FB3BB3" w14:textId="77777777" w:rsidR="000B3605" w:rsidRDefault="00386D92" w:rsidP="0065474A">
      <w:pPr>
        <w:pStyle w:val="NoSpacing"/>
        <w:numPr>
          <w:ilvl w:val="1"/>
          <w:numId w:val="12"/>
        </w:numPr>
        <w:jc w:val="both"/>
        <w:rPr>
          <w:rFonts w:ascii="Times New Roman" w:hAnsi="Times New Roman" w:cs="Times New Roman"/>
          <w:sz w:val="24"/>
          <w:szCs w:val="24"/>
        </w:rPr>
      </w:pPr>
      <w:r w:rsidRPr="00386D92">
        <w:rPr>
          <w:rFonts w:ascii="Times New Roman" w:hAnsi="Times New Roman" w:cs="Times New Roman"/>
          <w:sz w:val="24"/>
          <w:szCs w:val="24"/>
        </w:rPr>
        <w:t>Auditeerimisse võib tellija teadmisel kaasata teisi eksperte. Kui auditeerimist teeb audiitorite rühm, peab vähemalt ühe rühma liikme kvalifikatsioon olema tõendatud.</w:t>
      </w:r>
    </w:p>
    <w:p w14:paraId="1077BBB3" w14:textId="4DB445B3" w:rsidR="002076B0" w:rsidRDefault="002076B0" w:rsidP="0065474A">
      <w:pPr>
        <w:pStyle w:val="NoSpacing"/>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Audiitor </w:t>
      </w:r>
      <w:r w:rsidR="00845451">
        <w:rPr>
          <w:rFonts w:ascii="Times New Roman" w:hAnsi="Times New Roman" w:cs="Times New Roman"/>
          <w:sz w:val="24"/>
          <w:szCs w:val="24"/>
        </w:rPr>
        <w:t xml:space="preserve">ega ükski audiitorite rühma liige </w:t>
      </w:r>
      <w:r>
        <w:rPr>
          <w:rFonts w:ascii="Times New Roman" w:hAnsi="Times New Roman" w:cs="Times New Roman"/>
          <w:sz w:val="24"/>
          <w:szCs w:val="24"/>
        </w:rPr>
        <w:t xml:space="preserve">ei tohi </w:t>
      </w:r>
      <w:r w:rsidR="003B3565">
        <w:rPr>
          <w:rFonts w:ascii="Times New Roman" w:hAnsi="Times New Roman" w:cs="Times New Roman"/>
          <w:sz w:val="24"/>
          <w:szCs w:val="24"/>
        </w:rPr>
        <w:t xml:space="preserve">olla osalenud </w:t>
      </w:r>
      <w:r w:rsidR="006064EA">
        <w:rPr>
          <w:rFonts w:ascii="Times New Roman" w:hAnsi="Times New Roman" w:cs="Times New Roman"/>
          <w:sz w:val="24"/>
          <w:szCs w:val="24"/>
        </w:rPr>
        <w:t xml:space="preserve">või osaleda </w:t>
      </w:r>
      <w:r w:rsidR="003B3565">
        <w:rPr>
          <w:rFonts w:ascii="Times New Roman" w:hAnsi="Times New Roman" w:cs="Times New Roman"/>
          <w:sz w:val="24"/>
          <w:szCs w:val="24"/>
        </w:rPr>
        <w:t>auditeeritava põhiprojekti koostamisel</w:t>
      </w:r>
      <w:r w:rsidR="006064EA">
        <w:rPr>
          <w:rFonts w:ascii="Times New Roman" w:hAnsi="Times New Roman" w:cs="Times New Roman"/>
          <w:sz w:val="24"/>
          <w:szCs w:val="24"/>
        </w:rPr>
        <w:t>.</w:t>
      </w:r>
    </w:p>
    <w:p w14:paraId="4B66109B" w14:textId="110B6122" w:rsidR="0001271E" w:rsidRDefault="0001271E" w:rsidP="0065474A">
      <w:pPr>
        <w:pStyle w:val="NoSpacing"/>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Audiitori CV koos kvalifikatsiooni tõendava dokumendiga </w:t>
      </w:r>
      <w:r w:rsidR="00A5752C">
        <w:rPr>
          <w:rFonts w:ascii="Times New Roman" w:hAnsi="Times New Roman" w:cs="Times New Roman"/>
          <w:sz w:val="24"/>
          <w:szCs w:val="24"/>
        </w:rPr>
        <w:t xml:space="preserve">(kutsetunnistus liiklusohutuse auditeerimise ametialal) </w:t>
      </w:r>
      <w:r>
        <w:rPr>
          <w:rFonts w:ascii="Times New Roman" w:hAnsi="Times New Roman" w:cs="Times New Roman"/>
          <w:sz w:val="24"/>
          <w:szCs w:val="24"/>
        </w:rPr>
        <w:t xml:space="preserve">tuleb esitada </w:t>
      </w:r>
      <w:r w:rsidR="00845451">
        <w:rPr>
          <w:rFonts w:ascii="Times New Roman" w:hAnsi="Times New Roman" w:cs="Times New Roman"/>
          <w:sz w:val="24"/>
          <w:szCs w:val="24"/>
        </w:rPr>
        <w:t xml:space="preserve">tellijale </w:t>
      </w:r>
      <w:r w:rsidR="0027408E">
        <w:rPr>
          <w:rFonts w:ascii="Times New Roman" w:hAnsi="Times New Roman" w:cs="Times New Roman"/>
          <w:sz w:val="24"/>
          <w:szCs w:val="24"/>
        </w:rPr>
        <w:t>7</w:t>
      </w:r>
      <w:r>
        <w:rPr>
          <w:rFonts w:ascii="Times New Roman" w:hAnsi="Times New Roman" w:cs="Times New Roman"/>
          <w:sz w:val="24"/>
          <w:szCs w:val="24"/>
        </w:rPr>
        <w:t xml:space="preserve"> päeva jooksul alates Töövõtulepingu sõlmimisest.  </w:t>
      </w:r>
      <w:r w:rsidR="00645873" w:rsidRPr="00645873">
        <w:rPr>
          <w:rFonts w:ascii="Times New Roman" w:hAnsi="Times New Roman" w:cs="Times New Roman"/>
          <w:sz w:val="24"/>
          <w:szCs w:val="24"/>
        </w:rPr>
        <w:t xml:space="preserve">Tellija kontrollib isiku vastavust </w:t>
      </w:r>
      <w:r w:rsidR="00645873">
        <w:rPr>
          <w:rFonts w:ascii="Times New Roman" w:hAnsi="Times New Roman" w:cs="Times New Roman"/>
          <w:sz w:val="24"/>
          <w:szCs w:val="24"/>
        </w:rPr>
        <w:t>eel</w:t>
      </w:r>
      <w:r w:rsidR="00645873" w:rsidRPr="00645873">
        <w:rPr>
          <w:rFonts w:ascii="Times New Roman" w:hAnsi="Times New Roman" w:cs="Times New Roman"/>
          <w:sz w:val="24"/>
          <w:szCs w:val="24"/>
        </w:rPr>
        <w:t xml:space="preserve">toodud nõuetele </w:t>
      </w:r>
      <w:r w:rsidR="0027408E">
        <w:rPr>
          <w:rFonts w:ascii="Times New Roman" w:hAnsi="Times New Roman" w:cs="Times New Roman"/>
          <w:sz w:val="24"/>
          <w:szCs w:val="24"/>
        </w:rPr>
        <w:t>7</w:t>
      </w:r>
      <w:r w:rsidR="00645873" w:rsidRPr="00645873">
        <w:rPr>
          <w:rFonts w:ascii="Times New Roman" w:hAnsi="Times New Roman" w:cs="Times New Roman"/>
          <w:sz w:val="24"/>
          <w:szCs w:val="24"/>
        </w:rPr>
        <w:t xml:space="preserve"> päeva jooksul ning kooskõlastab kandidaadiks esitatud isiku või keeldub kooskõlastamisest, kui kandidaat ei vasta nõuetele. Tellija poolse kooskõlastamisest keeldumise korral esitab Töövõtja 3 päeva jooksul uue kandidaadi Tellijale kooskõlastamiseks.</w:t>
      </w:r>
    </w:p>
    <w:p w14:paraId="2E2E18DF" w14:textId="77777777" w:rsidR="008E43D2" w:rsidRDefault="008E43D2" w:rsidP="0065474A">
      <w:pPr>
        <w:pStyle w:val="Heading2"/>
        <w:numPr>
          <w:ilvl w:val="0"/>
          <w:numId w:val="12"/>
        </w:numPr>
      </w:pPr>
      <w:r>
        <w:t>Töö teostamiseks esitatud informatsioon</w:t>
      </w:r>
    </w:p>
    <w:p w14:paraId="397CEA7E" w14:textId="77777777" w:rsidR="00E92A36" w:rsidRPr="00E92A36" w:rsidRDefault="00E92A36" w:rsidP="0065474A">
      <w:pPr>
        <w:pStyle w:val="NoSpacing"/>
        <w:numPr>
          <w:ilvl w:val="1"/>
          <w:numId w:val="12"/>
        </w:numPr>
        <w:rPr>
          <w:rFonts w:ascii="Times New Roman" w:hAnsi="Times New Roman" w:cs="Times New Roman"/>
          <w:sz w:val="24"/>
          <w:szCs w:val="24"/>
        </w:rPr>
      </w:pPr>
      <w:r w:rsidRPr="00E92A36">
        <w:rPr>
          <w:rFonts w:ascii="Times New Roman" w:hAnsi="Times New Roman" w:cs="Times New Roman"/>
          <w:sz w:val="24"/>
          <w:szCs w:val="24"/>
        </w:rPr>
        <w:t>Projektdokumentatsioon vastavalt tabelile.</w:t>
      </w:r>
    </w:p>
    <w:p w14:paraId="083CC88E" w14:textId="77777777" w:rsidR="00E92A36" w:rsidRPr="00E92A36" w:rsidRDefault="00E92A36" w:rsidP="00E92A36">
      <w:pPr>
        <w:pStyle w:val="NoSpacing"/>
        <w:rPr>
          <w:rFonts w:ascii="Times New Roman" w:hAnsi="Times New Roman" w:cs="Times New Roman"/>
          <w:sz w:val="24"/>
          <w:szCs w:val="24"/>
        </w:rPr>
      </w:pPr>
    </w:p>
    <w:tbl>
      <w:tblPr>
        <w:tblStyle w:val="TableGrid"/>
        <w:tblW w:w="0" w:type="auto"/>
        <w:tblCellMar>
          <w:top w:w="28" w:type="dxa"/>
          <w:bottom w:w="28" w:type="dxa"/>
        </w:tblCellMar>
        <w:tblLook w:val="04A0" w:firstRow="1" w:lastRow="0" w:firstColumn="1" w:lastColumn="0" w:noHBand="0" w:noVBand="1"/>
      </w:tblPr>
      <w:tblGrid>
        <w:gridCol w:w="5810"/>
        <w:gridCol w:w="3252"/>
      </w:tblGrid>
      <w:tr w:rsidR="0043376E" w:rsidRPr="0085124A" w14:paraId="796C5544" w14:textId="77777777" w:rsidTr="0032599A">
        <w:tc>
          <w:tcPr>
            <w:tcW w:w="5920" w:type="dxa"/>
          </w:tcPr>
          <w:p w14:paraId="1EE6AED4"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Tee ehitusprojektiga hõlmatud ala skeem topograafilisel kaardil;</w:t>
            </w:r>
          </w:p>
        </w:tc>
        <w:tc>
          <w:tcPr>
            <w:tcW w:w="3291" w:type="dxa"/>
          </w:tcPr>
          <w:p w14:paraId="12CDBA2F" w14:textId="03E07E95" w:rsidR="005B2F23" w:rsidRPr="005B2F23" w:rsidRDefault="000B5FFE" w:rsidP="00894817">
            <w:pPr>
              <w:rPr>
                <w:rFonts w:ascii="Times New Roman" w:hAnsi="Times New Roman" w:cs="Times New Roman"/>
                <w:sz w:val="24"/>
                <w:szCs w:val="24"/>
              </w:rPr>
            </w:pPr>
            <w:r>
              <w:rPr>
                <w:rFonts w:ascii="Times New Roman" w:hAnsi="Times New Roman" w:cs="Times New Roman"/>
                <w:sz w:val="24"/>
                <w:szCs w:val="24"/>
              </w:rPr>
              <w:t>Ei ole esitatud</w:t>
            </w:r>
          </w:p>
        </w:tc>
      </w:tr>
      <w:tr w:rsidR="0043376E" w:rsidRPr="0085124A" w14:paraId="243A9300" w14:textId="77777777" w:rsidTr="0032599A">
        <w:tc>
          <w:tcPr>
            <w:tcW w:w="5920" w:type="dxa"/>
          </w:tcPr>
          <w:p w14:paraId="4C101ABF" w14:textId="31C5B91B"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Tee ehitusprojekti lähteülesanne ja tehnilised tingimused projekteerimiseks</w:t>
            </w:r>
          </w:p>
        </w:tc>
        <w:tc>
          <w:tcPr>
            <w:tcW w:w="3291" w:type="dxa"/>
          </w:tcPr>
          <w:p w14:paraId="20DEF3C5" w14:textId="0CC2DFFC" w:rsidR="0043376E" w:rsidRPr="005B2F23" w:rsidRDefault="00A439B1" w:rsidP="00894817">
            <w:pPr>
              <w:rPr>
                <w:rFonts w:ascii="Times New Roman" w:hAnsi="Times New Roman" w:cs="Times New Roman"/>
                <w:sz w:val="24"/>
                <w:szCs w:val="24"/>
              </w:rPr>
            </w:pPr>
            <w:r>
              <w:rPr>
                <w:rFonts w:ascii="Times New Roman" w:hAnsi="Times New Roman" w:cs="Times New Roman"/>
                <w:sz w:val="24"/>
                <w:szCs w:val="24"/>
              </w:rPr>
              <w:t>Lisatud</w:t>
            </w:r>
          </w:p>
        </w:tc>
      </w:tr>
      <w:tr w:rsidR="0043376E" w:rsidRPr="0085124A" w14:paraId="5975DCC6" w14:textId="77777777" w:rsidTr="0032599A">
        <w:tc>
          <w:tcPr>
            <w:tcW w:w="5920" w:type="dxa"/>
          </w:tcPr>
          <w:p w14:paraId="762636F2"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Pädeva asutuse poolt aktsepteeritud kõrvalekalded või luba erinevaid norme või standardeid kasutada</w:t>
            </w:r>
          </w:p>
        </w:tc>
        <w:tc>
          <w:tcPr>
            <w:tcW w:w="3291" w:type="dxa"/>
          </w:tcPr>
          <w:p w14:paraId="0ED69745" w14:textId="7A807489" w:rsidR="005B2F23" w:rsidRPr="00E12AF1" w:rsidRDefault="00894817" w:rsidP="001E3980">
            <w:pPr>
              <w:pStyle w:val="ListParagraph"/>
              <w:numPr>
                <w:ilvl w:val="0"/>
                <w:numId w:val="5"/>
              </w:numPr>
              <w:jc w:val="both"/>
              <w:rPr>
                <w:rFonts w:ascii="Times New Roman" w:hAnsi="Times New Roman" w:cs="Times New Roman"/>
                <w:sz w:val="24"/>
                <w:szCs w:val="24"/>
              </w:rPr>
            </w:pPr>
            <w:r w:rsidRPr="00894817">
              <w:rPr>
                <w:rFonts w:ascii="Times New Roman" w:hAnsi="Times New Roman" w:cs="Times New Roman"/>
                <w:sz w:val="24"/>
                <w:szCs w:val="24"/>
              </w:rPr>
              <w:t xml:space="preserve">Põhjendused </w:t>
            </w:r>
            <w:r>
              <w:rPr>
                <w:rFonts w:ascii="Times New Roman" w:hAnsi="Times New Roman" w:cs="Times New Roman"/>
                <w:sz w:val="24"/>
                <w:szCs w:val="24"/>
              </w:rPr>
              <w:t>normidest kõrvale kaldumise korral esita</w:t>
            </w:r>
            <w:r w:rsidR="00870CE7">
              <w:rPr>
                <w:rFonts w:ascii="Times New Roman" w:hAnsi="Times New Roman" w:cs="Times New Roman"/>
                <w:sz w:val="24"/>
                <w:szCs w:val="24"/>
              </w:rPr>
              <w:t>takse</w:t>
            </w:r>
            <w:r>
              <w:rPr>
                <w:rFonts w:ascii="Times New Roman" w:hAnsi="Times New Roman" w:cs="Times New Roman"/>
                <w:sz w:val="24"/>
                <w:szCs w:val="24"/>
              </w:rPr>
              <w:t xml:space="preserve"> </w:t>
            </w:r>
            <w:r w:rsidRPr="00894817">
              <w:rPr>
                <w:rFonts w:ascii="Times New Roman" w:hAnsi="Times New Roman" w:cs="Times New Roman"/>
                <w:sz w:val="24"/>
                <w:szCs w:val="24"/>
              </w:rPr>
              <w:t>projekti seletuskirja</w:t>
            </w:r>
            <w:r>
              <w:rPr>
                <w:rFonts w:ascii="Times New Roman" w:hAnsi="Times New Roman" w:cs="Times New Roman"/>
                <w:sz w:val="24"/>
                <w:szCs w:val="24"/>
              </w:rPr>
              <w:t>s.</w:t>
            </w:r>
            <w:r w:rsidRPr="00894817">
              <w:rPr>
                <w:rFonts w:ascii="Times New Roman" w:hAnsi="Times New Roman" w:cs="Times New Roman"/>
                <w:sz w:val="24"/>
                <w:szCs w:val="24"/>
              </w:rPr>
              <w:t xml:space="preserve"> </w:t>
            </w:r>
          </w:p>
        </w:tc>
      </w:tr>
      <w:tr w:rsidR="0043376E" w:rsidRPr="0085124A" w14:paraId="647FA797" w14:textId="77777777" w:rsidTr="0032599A">
        <w:tc>
          <w:tcPr>
            <w:tcW w:w="5920" w:type="dxa"/>
          </w:tcPr>
          <w:p w14:paraId="19A3864D"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Üldine tee ehitusprojekti kirjeldus, kus on välja toodud projekti eesmärgid koos kavandatava liikluskorralduse üldiste põhimõtetega, sealhulgas projektkiirused, kiiruste piirangud, olemasolev ja prognoositav liiklussagedus, ristmike läbilaskevõime arvut</w:t>
            </w:r>
            <w:r w:rsidRPr="005E27C2">
              <w:rPr>
                <w:rFonts w:ascii="Times New Roman" w:hAnsi="Times New Roman" w:cs="Times New Roman"/>
                <w:color w:val="202020"/>
                <w:sz w:val="24"/>
                <w:szCs w:val="24"/>
                <w:shd w:val="clear" w:color="auto" w:fill="FFFFFF"/>
              </w:rPr>
              <w:t>u</w:t>
            </w:r>
            <w:r w:rsidRPr="0085124A">
              <w:rPr>
                <w:rFonts w:ascii="Times New Roman" w:hAnsi="Times New Roman" w:cs="Times New Roman"/>
                <w:color w:val="202020"/>
                <w:sz w:val="24"/>
                <w:szCs w:val="24"/>
                <w:shd w:val="clear" w:color="auto" w:fill="FFFFFF"/>
              </w:rPr>
              <w:t>sandmed, jalakäijate ja jalgratturite prognoositav arv ja liiklemissuund ning projekti võimalikud keskkonnakaitselised piirangud</w:t>
            </w:r>
          </w:p>
        </w:tc>
        <w:tc>
          <w:tcPr>
            <w:tcW w:w="3291" w:type="dxa"/>
          </w:tcPr>
          <w:p w14:paraId="300BDF2D" w14:textId="657F25D6" w:rsidR="0043376E" w:rsidRPr="00870CE7" w:rsidRDefault="00870CE7" w:rsidP="00870CE7">
            <w:pPr>
              <w:jc w:val="both"/>
              <w:rPr>
                <w:rFonts w:ascii="Times New Roman" w:hAnsi="Times New Roman" w:cs="Times New Roman"/>
                <w:sz w:val="24"/>
                <w:szCs w:val="24"/>
              </w:rPr>
            </w:pPr>
            <w:r w:rsidRPr="00870CE7">
              <w:rPr>
                <w:rFonts w:ascii="Times New Roman" w:hAnsi="Times New Roman" w:cs="Times New Roman"/>
                <w:sz w:val="24"/>
                <w:szCs w:val="24"/>
              </w:rPr>
              <w:t>E</w:t>
            </w:r>
            <w:r w:rsidR="00F261C1" w:rsidRPr="00870CE7">
              <w:rPr>
                <w:rFonts w:ascii="Times New Roman" w:hAnsi="Times New Roman" w:cs="Times New Roman"/>
                <w:sz w:val="24"/>
                <w:szCs w:val="24"/>
              </w:rPr>
              <w:t>sitatak</w:t>
            </w:r>
            <w:r w:rsidR="001E3980" w:rsidRPr="00870CE7">
              <w:rPr>
                <w:rFonts w:ascii="Times New Roman" w:hAnsi="Times New Roman" w:cs="Times New Roman"/>
                <w:sz w:val="24"/>
                <w:szCs w:val="24"/>
              </w:rPr>
              <w:t>se põhiprojekti auditeerimiseks koos auditeeritava</w:t>
            </w:r>
            <w:r w:rsidR="0027674A" w:rsidRPr="00870CE7">
              <w:rPr>
                <w:rFonts w:ascii="Times New Roman" w:hAnsi="Times New Roman" w:cs="Times New Roman"/>
                <w:sz w:val="24"/>
                <w:szCs w:val="24"/>
              </w:rPr>
              <w:t xml:space="preserve"> </w:t>
            </w:r>
            <w:r w:rsidR="001E3980" w:rsidRPr="00870CE7">
              <w:rPr>
                <w:rFonts w:ascii="Times New Roman" w:hAnsi="Times New Roman" w:cs="Times New Roman"/>
                <w:sz w:val="24"/>
                <w:szCs w:val="24"/>
              </w:rPr>
              <w:t>projektiga.</w:t>
            </w:r>
          </w:p>
          <w:p w14:paraId="74CC0A27" w14:textId="77777777" w:rsidR="0027674A" w:rsidRPr="0027674A" w:rsidRDefault="0027674A" w:rsidP="0027674A">
            <w:pPr>
              <w:pStyle w:val="ListParagraph"/>
              <w:rPr>
                <w:rFonts w:ascii="Times New Roman" w:hAnsi="Times New Roman" w:cs="Times New Roman"/>
                <w:sz w:val="24"/>
                <w:szCs w:val="24"/>
              </w:rPr>
            </w:pPr>
          </w:p>
          <w:p w14:paraId="14755860" w14:textId="2D03AFDF" w:rsidR="0027674A" w:rsidRPr="00F261C1" w:rsidRDefault="0027674A" w:rsidP="00870CE7">
            <w:pPr>
              <w:pStyle w:val="ListParagraph"/>
              <w:ind w:left="360"/>
              <w:jc w:val="both"/>
              <w:rPr>
                <w:rFonts w:ascii="Times New Roman" w:hAnsi="Times New Roman" w:cs="Times New Roman"/>
                <w:sz w:val="24"/>
                <w:szCs w:val="24"/>
              </w:rPr>
            </w:pPr>
          </w:p>
          <w:p w14:paraId="316400CE" w14:textId="7D5F23EF" w:rsidR="00D426EB" w:rsidRPr="0085124A" w:rsidRDefault="00D426EB" w:rsidP="001E3980">
            <w:pPr>
              <w:jc w:val="both"/>
              <w:rPr>
                <w:rFonts w:ascii="Times New Roman" w:hAnsi="Times New Roman" w:cs="Times New Roman"/>
                <w:sz w:val="24"/>
                <w:szCs w:val="24"/>
              </w:rPr>
            </w:pPr>
          </w:p>
        </w:tc>
      </w:tr>
      <w:tr w:rsidR="0043376E" w:rsidRPr="0085124A" w14:paraId="779290BF" w14:textId="77777777" w:rsidTr="0032599A">
        <w:tc>
          <w:tcPr>
            <w:tcW w:w="5920" w:type="dxa"/>
          </w:tcPr>
          <w:p w14:paraId="104D3402"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Pädevale asutusele ja projekteerijale teadaolevad olemasolevad või kavandatavad ohutust mõjutavad objektid või tegevused, nagu koolimaja lähedus või regulaarsete ürituste korralduskoha lähedus</w:t>
            </w:r>
            <w:r w:rsidR="00E12AF1">
              <w:rPr>
                <w:rFonts w:ascii="Times New Roman" w:hAnsi="Times New Roman" w:cs="Times New Roman"/>
                <w:color w:val="202020"/>
                <w:sz w:val="24"/>
                <w:szCs w:val="24"/>
                <w:shd w:val="clear" w:color="auto" w:fill="FFFFFF"/>
              </w:rPr>
              <w:t>.</w:t>
            </w:r>
          </w:p>
        </w:tc>
        <w:tc>
          <w:tcPr>
            <w:tcW w:w="3291" w:type="dxa"/>
          </w:tcPr>
          <w:p w14:paraId="7CD0F6A2" w14:textId="7B4B5EE6" w:rsidR="000B31B5" w:rsidRPr="0085124A" w:rsidRDefault="000B31B5" w:rsidP="00894817">
            <w:pPr>
              <w:rPr>
                <w:rFonts w:ascii="Times New Roman" w:hAnsi="Times New Roman" w:cs="Times New Roman"/>
                <w:sz w:val="24"/>
                <w:szCs w:val="24"/>
              </w:rPr>
            </w:pPr>
            <w:r>
              <w:rPr>
                <w:rFonts w:ascii="Times New Roman" w:hAnsi="Times New Roman" w:cs="Times New Roman"/>
                <w:sz w:val="24"/>
                <w:szCs w:val="24"/>
              </w:rPr>
              <w:t xml:space="preserve">Informatsioon tuleb hankida Töövõtjal. </w:t>
            </w:r>
          </w:p>
        </w:tc>
      </w:tr>
      <w:tr w:rsidR="0043376E" w:rsidRPr="0085124A" w14:paraId="71C15DCB" w14:textId="77777777" w:rsidTr="0032599A">
        <w:tc>
          <w:tcPr>
            <w:tcW w:w="5920" w:type="dxa"/>
          </w:tcPr>
          <w:p w14:paraId="4CC7DECE"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Andmed asjassepuutuvate liiklusõnnetuste kohta</w:t>
            </w:r>
          </w:p>
        </w:tc>
        <w:tc>
          <w:tcPr>
            <w:tcW w:w="3291" w:type="dxa"/>
          </w:tcPr>
          <w:p w14:paraId="2ABB6293" w14:textId="447BA226" w:rsidR="0043376E" w:rsidRPr="00212FD1" w:rsidRDefault="00A45C59" w:rsidP="001A2407">
            <w:pPr>
              <w:rPr>
                <w:rFonts w:ascii="Times New Roman" w:hAnsi="Times New Roman" w:cs="Times New Roman"/>
                <w:sz w:val="24"/>
                <w:szCs w:val="24"/>
              </w:rPr>
            </w:pPr>
            <w:r w:rsidRPr="00212FD1">
              <w:rPr>
                <w:rFonts w:ascii="Times New Roman" w:hAnsi="Times New Roman" w:cs="Times New Roman"/>
                <w:sz w:val="24"/>
                <w:szCs w:val="24"/>
              </w:rPr>
              <w:t>L</w:t>
            </w:r>
            <w:r w:rsidR="00E12AF1" w:rsidRPr="00212FD1">
              <w:rPr>
                <w:rFonts w:ascii="Times New Roman" w:hAnsi="Times New Roman" w:cs="Times New Roman"/>
                <w:sz w:val="24"/>
                <w:szCs w:val="24"/>
              </w:rPr>
              <w:t>iiklusõnnetuste i</w:t>
            </w:r>
            <w:r w:rsidR="00894817">
              <w:rPr>
                <w:rFonts w:ascii="Times New Roman" w:hAnsi="Times New Roman" w:cs="Times New Roman"/>
                <w:sz w:val="24"/>
                <w:szCs w:val="24"/>
              </w:rPr>
              <w:t xml:space="preserve">nfo ja analüüs projektis puudub. Info tuleb hankida </w:t>
            </w:r>
            <w:r w:rsidR="00870CE7">
              <w:rPr>
                <w:rFonts w:ascii="Times New Roman" w:hAnsi="Times New Roman" w:cs="Times New Roman"/>
                <w:sz w:val="24"/>
                <w:szCs w:val="24"/>
              </w:rPr>
              <w:t>Töövõtjal (</w:t>
            </w:r>
            <w:proofErr w:type="spellStart"/>
            <w:r w:rsidR="00894817">
              <w:rPr>
                <w:rFonts w:ascii="Times New Roman" w:hAnsi="Times New Roman" w:cs="Times New Roman"/>
                <w:sz w:val="24"/>
                <w:szCs w:val="24"/>
              </w:rPr>
              <w:t>auditeerijal</w:t>
            </w:r>
            <w:proofErr w:type="spellEnd"/>
            <w:r w:rsidR="00894817">
              <w:rPr>
                <w:rFonts w:ascii="Times New Roman" w:hAnsi="Times New Roman" w:cs="Times New Roman"/>
                <w:sz w:val="24"/>
                <w:szCs w:val="24"/>
              </w:rPr>
              <w:t xml:space="preserve"> </w:t>
            </w:r>
            <w:r w:rsidRPr="00212FD1">
              <w:rPr>
                <w:rFonts w:ascii="Times New Roman" w:hAnsi="Times New Roman" w:cs="Times New Roman"/>
                <w:sz w:val="24"/>
                <w:szCs w:val="24"/>
              </w:rPr>
              <w:t xml:space="preserve">kasutada </w:t>
            </w:r>
            <w:r w:rsidR="00894817">
              <w:rPr>
                <w:rFonts w:ascii="Times New Roman" w:hAnsi="Times New Roman" w:cs="Times New Roman"/>
                <w:sz w:val="24"/>
                <w:szCs w:val="24"/>
              </w:rPr>
              <w:t>Teeregistri andmeid</w:t>
            </w:r>
            <w:r w:rsidR="001A2407">
              <w:rPr>
                <w:rFonts w:ascii="Times New Roman" w:hAnsi="Times New Roman" w:cs="Times New Roman"/>
                <w:sz w:val="24"/>
                <w:szCs w:val="24"/>
              </w:rPr>
              <w:t>, Maa-ameti rakendusi</w:t>
            </w:r>
            <w:r w:rsidR="00894817">
              <w:rPr>
                <w:rFonts w:ascii="Times New Roman" w:hAnsi="Times New Roman" w:cs="Times New Roman"/>
                <w:sz w:val="24"/>
                <w:szCs w:val="24"/>
              </w:rPr>
              <w:t xml:space="preserve"> </w:t>
            </w:r>
            <w:r w:rsidR="00E12AF1" w:rsidRPr="00212FD1">
              <w:rPr>
                <w:rFonts w:ascii="Times New Roman" w:hAnsi="Times New Roman" w:cs="Times New Roman"/>
                <w:sz w:val="24"/>
                <w:szCs w:val="24"/>
              </w:rPr>
              <w:t xml:space="preserve"> ja Liikluskindlustuse</w:t>
            </w:r>
            <w:r w:rsidRPr="00212FD1">
              <w:rPr>
                <w:rFonts w:ascii="Times New Roman" w:hAnsi="Times New Roman" w:cs="Times New Roman"/>
                <w:sz w:val="24"/>
                <w:szCs w:val="24"/>
              </w:rPr>
              <w:t xml:space="preserve"> fondi kodulehte</w:t>
            </w:r>
            <w:r w:rsidR="00894817">
              <w:rPr>
                <w:rFonts w:ascii="Times New Roman" w:hAnsi="Times New Roman" w:cs="Times New Roman"/>
                <w:sz w:val="24"/>
                <w:szCs w:val="24"/>
              </w:rPr>
              <w:t>)</w:t>
            </w:r>
          </w:p>
        </w:tc>
      </w:tr>
      <w:tr w:rsidR="0043376E" w:rsidRPr="0085124A" w14:paraId="2332D3FF" w14:textId="77777777" w:rsidTr="0032599A">
        <w:tc>
          <w:tcPr>
            <w:tcW w:w="5920" w:type="dxa"/>
          </w:tcPr>
          <w:p w14:paraId="22381E06" w14:textId="77777777" w:rsidR="0043376E" w:rsidRPr="0085124A" w:rsidRDefault="0043376E" w:rsidP="0032599A">
            <w:pPr>
              <w:rPr>
                <w:rFonts w:ascii="Times New Roman" w:hAnsi="Times New Roman" w:cs="Times New Roman"/>
                <w:sz w:val="24"/>
                <w:szCs w:val="24"/>
              </w:rPr>
            </w:pPr>
            <w:r w:rsidRPr="0085124A">
              <w:rPr>
                <w:rStyle w:val="apple-converted-space"/>
                <w:rFonts w:ascii="Times New Roman" w:hAnsi="Times New Roman" w:cs="Times New Roman"/>
                <w:sz w:val="24"/>
                <w:szCs w:val="24"/>
                <w:bdr w:val="none" w:sz="0" w:space="0" w:color="auto" w:frame="1"/>
              </w:rPr>
              <w:t>V</w:t>
            </w:r>
            <w:r w:rsidRPr="0085124A">
              <w:rPr>
                <w:rFonts w:ascii="Times New Roman" w:hAnsi="Times New Roman" w:cs="Times New Roman"/>
                <w:color w:val="202020"/>
                <w:sz w:val="24"/>
                <w:szCs w:val="24"/>
                <w:shd w:val="clear" w:color="auto" w:fill="FFFFFF"/>
              </w:rPr>
              <w:t>arasemalt teostatud kontrollimiste või auditite aruanded, sealhulgas projekteerija või pädeva asutuse märkused ja eriarvamused audititele</w:t>
            </w:r>
          </w:p>
        </w:tc>
        <w:tc>
          <w:tcPr>
            <w:tcW w:w="3291" w:type="dxa"/>
          </w:tcPr>
          <w:p w14:paraId="5DE48799" w14:textId="406C024A" w:rsidR="00754346" w:rsidRPr="00212FD1" w:rsidRDefault="001A2407" w:rsidP="003D357F">
            <w:pPr>
              <w:rPr>
                <w:rFonts w:ascii="Times New Roman" w:hAnsi="Times New Roman" w:cs="Times New Roman"/>
                <w:sz w:val="24"/>
                <w:szCs w:val="24"/>
              </w:rPr>
            </w:pPr>
            <w:r>
              <w:rPr>
                <w:rFonts w:ascii="Times New Roman" w:hAnsi="Times New Roman" w:cs="Times New Roman"/>
                <w:sz w:val="24"/>
                <w:szCs w:val="24"/>
              </w:rPr>
              <w:t xml:space="preserve">E ole </w:t>
            </w:r>
            <w:r w:rsidR="0070407E">
              <w:rPr>
                <w:rFonts w:ascii="Times New Roman" w:hAnsi="Times New Roman" w:cs="Times New Roman"/>
                <w:sz w:val="24"/>
                <w:szCs w:val="24"/>
              </w:rPr>
              <w:t>esitatud</w:t>
            </w:r>
          </w:p>
        </w:tc>
      </w:tr>
      <w:tr w:rsidR="0043376E" w:rsidRPr="0085124A" w14:paraId="7ED64C1D" w14:textId="77777777" w:rsidTr="0032599A">
        <w:tc>
          <w:tcPr>
            <w:tcW w:w="5920" w:type="dxa"/>
          </w:tcPr>
          <w:p w14:paraId="6FFBA830"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sz w:val="24"/>
                <w:szCs w:val="24"/>
              </w:rPr>
              <w:lastRenderedPageBreak/>
              <w:t>Muud materjalid sh uuringute materjalid, mis võivad olla olulised auditeerimiseks</w:t>
            </w:r>
          </w:p>
        </w:tc>
        <w:tc>
          <w:tcPr>
            <w:tcW w:w="3291" w:type="dxa"/>
          </w:tcPr>
          <w:p w14:paraId="24702F60" w14:textId="5187177E" w:rsidR="0043376E" w:rsidRPr="0085124A" w:rsidRDefault="001A2407" w:rsidP="0032599A">
            <w:pPr>
              <w:rPr>
                <w:rFonts w:ascii="Times New Roman" w:hAnsi="Times New Roman" w:cs="Times New Roman"/>
                <w:sz w:val="24"/>
                <w:szCs w:val="24"/>
              </w:rPr>
            </w:pPr>
            <w:r>
              <w:rPr>
                <w:rFonts w:ascii="Times New Roman" w:hAnsi="Times New Roman" w:cs="Times New Roman"/>
                <w:sz w:val="24"/>
                <w:szCs w:val="24"/>
              </w:rPr>
              <w:t>Ei ole esitatud</w:t>
            </w:r>
          </w:p>
        </w:tc>
      </w:tr>
    </w:tbl>
    <w:p w14:paraId="7E32F75B" w14:textId="77777777" w:rsidR="005B2F23" w:rsidRDefault="005B2F23" w:rsidP="005B2F23">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
    <w:p w14:paraId="044863F6" w14:textId="77777777" w:rsidR="003D357F" w:rsidRPr="003D357F" w:rsidRDefault="003D357F" w:rsidP="003D357F">
      <w:pPr>
        <w:pStyle w:val="ListParagraph"/>
        <w:numPr>
          <w:ilvl w:val="0"/>
          <w:numId w:val="8"/>
        </w:numPr>
        <w:spacing w:after="0" w:line="240" w:lineRule="auto"/>
        <w:contextualSpacing w:val="0"/>
        <w:jc w:val="both"/>
        <w:rPr>
          <w:rFonts w:ascii="Times New Roman" w:hAnsi="Times New Roman" w:cs="Times New Roman"/>
          <w:vanish/>
          <w:sz w:val="24"/>
          <w:szCs w:val="24"/>
        </w:rPr>
      </w:pPr>
    </w:p>
    <w:p w14:paraId="682F7841" w14:textId="77777777" w:rsidR="003D357F" w:rsidRPr="003D357F" w:rsidRDefault="003D357F" w:rsidP="003D357F">
      <w:pPr>
        <w:pStyle w:val="ListParagraph"/>
        <w:numPr>
          <w:ilvl w:val="0"/>
          <w:numId w:val="8"/>
        </w:numPr>
        <w:spacing w:after="0" w:line="240" w:lineRule="auto"/>
        <w:contextualSpacing w:val="0"/>
        <w:jc w:val="both"/>
        <w:rPr>
          <w:rFonts w:ascii="Times New Roman" w:hAnsi="Times New Roman" w:cs="Times New Roman"/>
          <w:vanish/>
          <w:sz w:val="24"/>
          <w:szCs w:val="24"/>
        </w:rPr>
      </w:pPr>
    </w:p>
    <w:p w14:paraId="0025560B" w14:textId="77777777" w:rsidR="003D357F" w:rsidRPr="003D357F" w:rsidRDefault="003D357F" w:rsidP="003D357F">
      <w:pPr>
        <w:pStyle w:val="ListParagraph"/>
        <w:numPr>
          <w:ilvl w:val="0"/>
          <w:numId w:val="8"/>
        </w:numPr>
        <w:spacing w:after="0" w:line="240" w:lineRule="auto"/>
        <w:contextualSpacing w:val="0"/>
        <w:jc w:val="both"/>
        <w:rPr>
          <w:rFonts w:ascii="Times New Roman" w:hAnsi="Times New Roman" w:cs="Times New Roman"/>
          <w:vanish/>
          <w:sz w:val="24"/>
          <w:szCs w:val="24"/>
        </w:rPr>
      </w:pPr>
    </w:p>
    <w:p w14:paraId="3362A436" w14:textId="77777777" w:rsidR="003D357F" w:rsidRPr="003D357F" w:rsidRDefault="003D357F" w:rsidP="003D357F">
      <w:pPr>
        <w:pStyle w:val="ListParagraph"/>
        <w:numPr>
          <w:ilvl w:val="0"/>
          <w:numId w:val="8"/>
        </w:numPr>
        <w:spacing w:after="0" w:line="240" w:lineRule="auto"/>
        <w:contextualSpacing w:val="0"/>
        <w:jc w:val="both"/>
        <w:rPr>
          <w:rFonts w:ascii="Times New Roman" w:hAnsi="Times New Roman" w:cs="Times New Roman"/>
          <w:vanish/>
          <w:sz w:val="24"/>
          <w:szCs w:val="24"/>
        </w:rPr>
      </w:pPr>
    </w:p>
    <w:p w14:paraId="6A4278A5" w14:textId="77777777" w:rsidR="003D357F" w:rsidRPr="003D357F" w:rsidRDefault="003D357F" w:rsidP="003D357F">
      <w:pPr>
        <w:pStyle w:val="ListParagraph"/>
        <w:numPr>
          <w:ilvl w:val="0"/>
          <w:numId w:val="8"/>
        </w:numPr>
        <w:spacing w:after="0" w:line="240" w:lineRule="auto"/>
        <w:contextualSpacing w:val="0"/>
        <w:jc w:val="both"/>
        <w:rPr>
          <w:rFonts w:ascii="Times New Roman" w:hAnsi="Times New Roman" w:cs="Times New Roman"/>
          <w:vanish/>
          <w:sz w:val="24"/>
          <w:szCs w:val="24"/>
        </w:rPr>
      </w:pPr>
    </w:p>
    <w:p w14:paraId="131B2FAE" w14:textId="77777777" w:rsidR="003D357F" w:rsidRPr="003D357F" w:rsidRDefault="003D357F" w:rsidP="003D357F">
      <w:pPr>
        <w:pStyle w:val="ListParagraph"/>
        <w:numPr>
          <w:ilvl w:val="0"/>
          <w:numId w:val="8"/>
        </w:numPr>
        <w:spacing w:after="0" w:line="240" w:lineRule="auto"/>
        <w:contextualSpacing w:val="0"/>
        <w:jc w:val="both"/>
        <w:rPr>
          <w:rFonts w:ascii="Times New Roman" w:hAnsi="Times New Roman" w:cs="Times New Roman"/>
          <w:vanish/>
          <w:sz w:val="24"/>
          <w:szCs w:val="24"/>
        </w:rPr>
      </w:pPr>
    </w:p>
    <w:p w14:paraId="1500E29B" w14:textId="77777777" w:rsidR="003D357F" w:rsidRPr="003D357F" w:rsidRDefault="003D357F" w:rsidP="003D357F">
      <w:pPr>
        <w:pStyle w:val="ListParagraph"/>
        <w:numPr>
          <w:ilvl w:val="0"/>
          <w:numId w:val="8"/>
        </w:numPr>
        <w:spacing w:after="0" w:line="240" w:lineRule="auto"/>
        <w:contextualSpacing w:val="0"/>
        <w:jc w:val="both"/>
        <w:rPr>
          <w:rFonts w:ascii="Times New Roman" w:hAnsi="Times New Roman" w:cs="Times New Roman"/>
          <w:vanish/>
          <w:sz w:val="24"/>
          <w:szCs w:val="24"/>
        </w:rPr>
      </w:pPr>
    </w:p>
    <w:p w14:paraId="5E021738" w14:textId="77777777" w:rsidR="003D357F" w:rsidRPr="003D357F" w:rsidRDefault="003D357F" w:rsidP="003D357F">
      <w:pPr>
        <w:pStyle w:val="ListParagraph"/>
        <w:numPr>
          <w:ilvl w:val="0"/>
          <w:numId w:val="8"/>
        </w:numPr>
        <w:spacing w:after="0" w:line="240" w:lineRule="auto"/>
        <w:contextualSpacing w:val="0"/>
        <w:jc w:val="both"/>
        <w:rPr>
          <w:rFonts w:ascii="Times New Roman" w:hAnsi="Times New Roman" w:cs="Times New Roman"/>
          <w:vanish/>
          <w:sz w:val="24"/>
          <w:szCs w:val="24"/>
        </w:rPr>
      </w:pPr>
    </w:p>
    <w:p w14:paraId="1141A10E" w14:textId="1D858257" w:rsidR="003D357F" w:rsidRPr="005920FB" w:rsidRDefault="003D357F" w:rsidP="00B76F50">
      <w:pPr>
        <w:pStyle w:val="Heading2"/>
        <w:numPr>
          <w:ilvl w:val="0"/>
          <w:numId w:val="12"/>
        </w:numPr>
        <w:jc w:val="both"/>
      </w:pPr>
      <w:r w:rsidRPr="005920FB">
        <w:t xml:space="preserve">Lisad: </w:t>
      </w:r>
    </w:p>
    <w:p w14:paraId="316554DB" w14:textId="7F1FEC39" w:rsidR="00653501" w:rsidRDefault="00AA1C9B" w:rsidP="00AA1C9B">
      <w:pPr>
        <w:pStyle w:val="NoSpacing"/>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Auditi aruande </w:t>
      </w:r>
      <w:r w:rsidR="00653501">
        <w:rPr>
          <w:rFonts w:ascii="Times New Roman" w:hAnsi="Times New Roman" w:cs="Times New Roman"/>
          <w:sz w:val="24"/>
          <w:szCs w:val="24"/>
        </w:rPr>
        <w:t>vormistamise mall</w:t>
      </w:r>
      <w:r w:rsidR="00F261C1">
        <w:rPr>
          <w:rFonts w:ascii="Times New Roman" w:hAnsi="Times New Roman" w:cs="Times New Roman"/>
          <w:sz w:val="24"/>
          <w:szCs w:val="24"/>
        </w:rPr>
        <w:t>.</w:t>
      </w:r>
      <w:r w:rsidR="00653501">
        <w:rPr>
          <w:rFonts w:ascii="Times New Roman" w:hAnsi="Times New Roman" w:cs="Times New Roman"/>
          <w:sz w:val="24"/>
          <w:szCs w:val="24"/>
        </w:rPr>
        <w:t xml:space="preserve"> </w:t>
      </w:r>
    </w:p>
    <w:p w14:paraId="2BBF07B5" w14:textId="77777777" w:rsidR="00B84960" w:rsidRDefault="00653501" w:rsidP="00B84960">
      <w:pPr>
        <w:pStyle w:val="NoSpacing"/>
        <w:numPr>
          <w:ilvl w:val="1"/>
          <w:numId w:val="12"/>
        </w:numPr>
        <w:jc w:val="both"/>
        <w:rPr>
          <w:rFonts w:ascii="Times New Roman" w:hAnsi="Times New Roman" w:cs="Times New Roman"/>
          <w:sz w:val="24"/>
          <w:szCs w:val="24"/>
        </w:rPr>
      </w:pPr>
      <w:bookmarkStart w:id="1" w:name="_Hlk517101994"/>
      <w:r>
        <w:rPr>
          <w:rFonts w:ascii="Times New Roman" w:hAnsi="Times New Roman" w:cs="Times New Roman"/>
          <w:sz w:val="24"/>
          <w:szCs w:val="24"/>
        </w:rPr>
        <w:t xml:space="preserve">Pädeva asutuse otsuse protokolli </w:t>
      </w:r>
      <w:bookmarkEnd w:id="1"/>
      <w:r>
        <w:rPr>
          <w:rFonts w:ascii="Times New Roman" w:hAnsi="Times New Roman" w:cs="Times New Roman"/>
          <w:sz w:val="24"/>
          <w:szCs w:val="24"/>
        </w:rPr>
        <w:t>n</w:t>
      </w:r>
      <w:r w:rsidR="00AA1C9B">
        <w:rPr>
          <w:rFonts w:ascii="Times New Roman" w:hAnsi="Times New Roman" w:cs="Times New Roman"/>
          <w:sz w:val="24"/>
          <w:szCs w:val="24"/>
        </w:rPr>
        <w:t>äidis.</w:t>
      </w:r>
    </w:p>
    <w:p w14:paraId="1EA92D0B" w14:textId="64EABAD6" w:rsidR="005159C6" w:rsidRDefault="00F804BD" w:rsidP="00913042">
      <w:pPr>
        <w:pStyle w:val="NoSpacing"/>
        <w:numPr>
          <w:ilvl w:val="1"/>
          <w:numId w:val="12"/>
        </w:numPr>
        <w:jc w:val="both"/>
        <w:rPr>
          <w:rFonts w:ascii="Times New Roman" w:hAnsi="Times New Roman" w:cs="Times New Roman"/>
          <w:sz w:val="24"/>
          <w:szCs w:val="24"/>
        </w:rPr>
      </w:pPr>
      <w:r w:rsidRPr="00F804BD">
        <w:rPr>
          <w:rFonts w:ascii="Times New Roman" w:hAnsi="Times New Roman" w:cs="Times New Roman"/>
          <w:sz w:val="24"/>
          <w:szCs w:val="24"/>
        </w:rPr>
        <w:t>Nr</w:t>
      </w:r>
      <w:r w:rsidR="00972E9D">
        <w:rPr>
          <w:rFonts w:ascii="Times New Roman" w:hAnsi="Times New Roman" w:cs="Times New Roman"/>
          <w:sz w:val="24"/>
          <w:szCs w:val="24"/>
        </w:rPr>
        <w:t xml:space="preserve"> </w:t>
      </w:r>
      <w:r w:rsidRPr="00F804BD">
        <w:rPr>
          <w:rFonts w:ascii="Times New Roman" w:hAnsi="Times New Roman" w:cs="Times New Roman"/>
          <w:sz w:val="24"/>
          <w:szCs w:val="24"/>
        </w:rPr>
        <w:t>1</w:t>
      </w:r>
      <w:r w:rsidR="00283596">
        <w:rPr>
          <w:rFonts w:ascii="Times New Roman" w:hAnsi="Times New Roman" w:cs="Times New Roman"/>
          <w:sz w:val="24"/>
          <w:szCs w:val="24"/>
        </w:rPr>
        <w:t>1</w:t>
      </w:r>
      <w:r w:rsidR="003B6478">
        <w:rPr>
          <w:rFonts w:ascii="Times New Roman" w:hAnsi="Times New Roman" w:cs="Times New Roman"/>
          <w:sz w:val="24"/>
          <w:szCs w:val="24"/>
        </w:rPr>
        <w:t>230</w:t>
      </w:r>
      <w:r w:rsidRPr="00F804BD">
        <w:rPr>
          <w:rFonts w:ascii="Times New Roman" w:hAnsi="Times New Roman" w:cs="Times New Roman"/>
          <w:sz w:val="24"/>
          <w:szCs w:val="24"/>
        </w:rPr>
        <w:t>_tehniline kirjeldus</w:t>
      </w:r>
    </w:p>
    <w:p w14:paraId="6795DE0C" w14:textId="77777777" w:rsidR="00F804BD" w:rsidRDefault="00F804BD" w:rsidP="0051226C">
      <w:pPr>
        <w:pStyle w:val="NoSpacing"/>
        <w:ind w:left="360"/>
        <w:jc w:val="both"/>
        <w:rPr>
          <w:rFonts w:ascii="Times New Roman" w:hAnsi="Times New Roman" w:cs="Times New Roman"/>
          <w:sz w:val="24"/>
          <w:szCs w:val="24"/>
        </w:rPr>
      </w:pPr>
    </w:p>
    <w:p w14:paraId="6AA77F4C" w14:textId="77777777" w:rsidR="006E57DC" w:rsidRDefault="006E57DC" w:rsidP="006E57DC">
      <w:pPr>
        <w:pStyle w:val="NoSpacing"/>
        <w:jc w:val="both"/>
        <w:rPr>
          <w:rFonts w:ascii="Times New Roman" w:hAnsi="Times New Roman" w:cs="Times New Roman"/>
          <w:sz w:val="24"/>
          <w:szCs w:val="24"/>
        </w:rPr>
      </w:pPr>
    </w:p>
    <w:p w14:paraId="36CB64B8" w14:textId="77777777" w:rsidR="006E57DC" w:rsidRDefault="006E57DC" w:rsidP="006E57DC">
      <w:pPr>
        <w:pStyle w:val="NoSpacing"/>
        <w:jc w:val="both"/>
        <w:rPr>
          <w:rFonts w:ascii="Times New Roman" w:hAnsi="Times New Roman" w:cs="Times New Roman"/>
          <w:sz w:val="24"/>
          <w:szCs w:val="24"/>
        </w:rPr>
      </w:pPr>
    </w:p>
    <w:p w14:paraId="33E3C614" w14:textId="77777777" w:rsidR="006E57DC" w:rsidRDefault="006E57DC" w:rsidP="006E57DC">
      <w:pPr>
        <w:pStyle w:val="NoSpacing"/>
        <w:jc w:val="both"/>
        <w:rPr>
          <w:rFonts w:ascii="Times New Roman" w:hAnsi="Times New Roman" w:cs="Times New Roman"/>
          <w:sz w:val="24"/>
          <w:szCs w:val="24"/>
        </w:rPr>
      </w:pPr>
    </w:p>
    <w:p w14:paraId="4432C1EF" w14:textId="77777777" w:rsidR="006E57DC" w:rsidRDefault="006E57DC" w:rsidP="006E57DC">
      <w:pPr>
        <w:pStyle w:val="NoSpacing"/>
        <w:jc w:val="both"/>
        <w:rPr>
          <w:rFonts w:ascii="Times New Roman" w:hAnsi="Times New Roman" w:cs="Times New Roman"/>
          <w:sz w:val="24"/>
          <w:szCs w:val="24"/>
        </w:rPr>
      </w:pPr>
    </w:p>
    <w:p w14:paraId="6A46D167" w14:textId="77777777" w:rsidR="006E57DC" w:rsidRDefault="006E57DC" w:rsidP="006E57DC">
      <w:pPr>
        <w:pStyle w:val="NoSpacing"/>
        <w:jc w:val="both"/>
        <w:rPr>
          <w:rFonts w:ascii="Times New Roman" w:hAnsi="Times New Roman" w:cs="Times New Roman"/>
          <w:sz w:val="24"/>
          <w:szCs w:val="24"/>
        </w:rPr>
      </w:pPr>
    </w:p>
    <w:p w14:paraId="39DC459E" w14:textId="3AE03ABE" w:rsidR="006E57DC" w:rsidRDefault="005159C6" w:rsidP="006E57DC">
      <w:pPr>
        <w:pStyle w:val="NoSpacing"/>
        <w:jc w:val="both"/>
        <w:rPr>
          <w:rFonts w:ascii="Times New Roman" w:hAnsi="Times New Roman" w:cs="Times New Roman"/>
          <w:sz w:val="24"/>
          <w:szCs w:val="24"/>
        </w:rPr>
      </w:pPr>
      <w:r>
        <w:rPr>
          <w:rFonts w:ascii="Times New Roman" w:hAnsi="Times New Roman" w:cs="Times New Roman"/>
          <w:sz w:val="24"/>
          <w:szCs w:val="24"/>
        </w:rPr>
        <w:t xml:space="preserve">Koostas: </w:t>
      </w:r>
      <w:r>
        <w:rPr>
          <w:rFonts w:ascii="Times New Roman" w:hAnsi="Times New Roman" w:cs="Times New Roman"/>
          <w:sz w:val="24"/>
          <w:szCs w:val="24"/>
        </w:rPr>
        <w:tab/>
      </w:r>
      <w:r w:rsidR="003B6478">
        <w:rPr>
          <w:rFonts w:ascii="Times New Roman" w:hAnsi="Times New Roman" w:cs="Times New Roman"/>
          <w:sz w:val="24"/>
          <w:szCs w:val="24"/>
        </w:rPr>
        <w:t>Lembit Anemaa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84960">
        <w:rPr>
          <w:rFonts w:ascii="Times New Roman" w:hAnsi="Times New Roman" w:cs="Times New Roman"/>
          <w:sz w:val="24"/>
          <w:szCs w:val="24"/>
        </w:rPr>
        <w:t>09</w:t>
      </w:r>
      <w:r w:rsidR="006E57DC">
        <w:rPr>
          <w:rFonts w:ascii="Times New Roman" w:hAnsi="Times New Roman" w:cs="Times New Roman"/>
          <w:sz w:val="24"/>
          <w:szCs w:val="24"/>
        </w:rPr>
        <w:t>.</w:t>
      </w:r>
      <w:r w:rsidR="00B84960">
        <w:rPr>
          <w:rFonts w:ascii="Times New Roman" w:hAnsi="Times New Roman" w:cs="Times New Roman"/>
          <w:sz w:val="24"/>
          <w:szCs w:val="24"/>
        </w:rPr>
        <w:t>07</w:t>
      </w:r>
      <w:r w:rsidR="006E57DC">
        <w:rPr>
          <w:rFonts w:ascii="Times New Roman" w:hAnsi="Times New Roman" w:cs="Times New Roman"/>
          <w:sz w:val="24"/>
          <w:szCs w:val="24"/>
        </w:rPr>
        <w:t>.20</w:t>
      </w:r>
      <w:r w:rsidR="000926FD">
        <w:rPr>
          <w:rFonts w:ascii="Times New Roman" w:hAnsi="Times New Roman" w:cs="Times New Roman"/>
          <w:sz w:val="24"/>
          <w:szCs w:val="24"/>
        </w:rPr>
        <w:t>2</w:t>
      </w:r>
      <w:r w:rsidR="00B84960">
        <w:rPr>
          <w:rFonts w:ascii="Times New Roman" w:hAnsi="Times New Roman" w:cs="Times New Roman"/>
          <w:sz w:val="24"/>
          <w:szCs w:val="24"/>
        </w:rPr>
        <w:t>1</w:t>
      </w:r>
    </w:p>
    <w:p w14:paraId="52679923" w14:textId="00A5E994" w:rsidR="006E57DC" w:rsidRPr="00B84960" w:rsidRDefault="00B84960" w:rsidP="00B84960">
      <w:pPr>
        <w:pStyle w:val="NoSpacing"/>
        <w:ind w:left="1410"/>
        <w:jc w:val="both"/>
        <w:rPr>
          <w:rFonts w:ascii="Times New Roman" w:hAnsi="Times New Roman" w:cs="Times New Roman"/>
          <w:sz w:val="24"/>
          <w:szCs w:val="24"/>
        </w:rPr>
      </w:pPr>
      <w:r w:rsidRPr="00B84960">
        <w:rPr>
          <w:rFonts w:ascii="Times New Roman" w:hAnsi="Times New Roman" w:cs="Times New Roman"/>
          <w:sz w:val="24"/>
          <w:szCs w:val="24"/>
        </w:rPr>
        <w:t>Transpordiameti</w:t>
      </w:r>
      <w:r w:rsidR="006E57DC" w:rsidRPr="00B84960">
        <w:rPr>
          <w:rFonts w:ascii="Times New Roman" w:hAnsi="Times New Roman" w:cs="Times New Roman"/>
          <w:sz w:val="24"/>
          <w:szCs w:val="24"/>
        </w:rPr>
        <w:t xml:space="preserve"> </w:t>
      </w:r>
      <w:r>
        <w:rPr>
          <w:rFonts w:ascii="Times New Roman" w:eastAsiaTheme="minorEastAsia" w:hAnsi="Times New Roman" w:cs="Times New Roman"/>
          <w:noProof/>
          <w:sz w:val="24"/>
          <w:szCs w:val="24"/>
          <w:lang w:eastAsia="et-EE"/>
        </w:rPr>
        <w:t>t</w:t>
      </w:r>
      <w:r w:rsidRPr="00B84960">
        <w:rPr>
          <w:rFonts w:ascii="Times New Roman" w:eastAsiaTheme="minorEastAsia" w:hAnsi="Times New Roman" w:cs="Times New Roman"/>
          <w:noProof/>
          <w:sz w:val="24"/>
          <w:szCs w:val="24"/>
          <w:lang w:eastAsia="et-EE"/>
        </w:rPr>
        <w:t>aristu ehitamise ja korrashoiu osakonna põhja üksus</w:t>
      </w:r>
      <w:r>
        <w:rPr>
          <w:rFonts w:ascii="Times New Roman" w:eastAsiaTheme="minorEastAsia" w:hAnsi="Times New Roman" w:cs="Times New Roman"/>
          <w:noProof/>
          <w:sz w:val="24"/>
          <w:szCs w:val="24"/>
          <w:lang w:eastAsia="et-EE"/>
        </w:rPr>
        <w:t>e ehituse projektijuht</w:t>
      </w:r>
    </w:p>
    <w:sectPr w:rsidR="006E57DC" w:rsidRPr="00B849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63178"/>
    <w:multiLevelType w:val="multilevel"/>
    <w:tmpl w:val="F5FED4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7106A7"/>
    <w:multiLevelType w:val="multilevel"/>
    <w:tmpl w:val="C36206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75C53CD"/>
    <w:multiLevelType w:val="multilevel"/>
    <w:tmpl w:val="A5F08844"/>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EBC4930"/>
    <w:multiLevelType w:val="hybridMultilevel"/>
    <w:tmpl w:val="4426D924"/>
    <w:lvl w:ilvl="0" w:tplc="03402058">
      <w:start w:val="1"/>
      <w:numFmt w:val="decimal"/>
      <w:lvlText w:val="9.%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4" w15:restartNumberingAfterBreak="0">
    <w:nsid w:val="212302AB"/>
    <w:multiLevelType w:val="hybridMultilevel"/>
    <w:tmpl w:val="AF6EA0F0"/>
    <w:lvl w:ilvl="0" w:tplc="3760D576">
      <w:start w:val="1"/>
      <w:numFmt w:val="decimal"/>
      <w:lvlText w:val="3.%1"/>
      <w:lvlJc w:val="left"/>
      <w:pPr>
        <w:tabs>
          <w:tab w:val="num" w:pos="720"/>
        </w:tabs>
        <w:ind w:left="72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5" w15:restartNumberingAfterBreak="0">
    <w:nsid w:val="26721FB4"/>
    <w:multiLevelType w:val="hybridMultilevel"/>
    <w:tmpl w:val="382A204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C4B6B37"/>
    <w:multiLevelType w:val="multilevel"/>
    <w:tmpl w:val="CB5AC0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5D25FC"/>
    <w:multiLevelType w:val="hybridMultilevel"/>
    <w:tmpl w:val="172EA78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38096648"/>
    <w:multiLevelType w:val="multilevel"/>
    <w:tmpl w:val="3BF6D6BC"/>
    <w:lvl w:ilvl="0">
      <w:start w:val="1"/>
      <w:numFmt w:val="decimal"/>
      <w:lvlText w:val="%1."/>
      <w:lvlJc w:val="left"/>
      <w:pPr>
        <w:ind w:left="360" w:hanging="360"/>
      </w:pPr>
      <w:rPr>
        <w:rFonts w:eastAsiaTheme="minorHAnsi" w:hint="default"/>
        <w:b w:val="0"/>
        <w:color w:val="auto"/>
      </w:rPr>
    </w:lvl>
    <w:lvl w:ilvl="1">
      <w:start w:val="1"/>
      <w:numFmt w:val="decimal"/>
      <w:lvlText w:val="%1.%2."/>
      <w:lvlJc w:val="left"/>
      <w:pPr>
        <w:ind w:left="360" w:hanging="360"/>
      </w:pPr>
      <w:rPr>
        <w:rFonts w:eastAsiaTheme="minorHAnsi" w:hint="default"/>
        <w:b w:val="0"/>
        <w:color w:val="auto"/>
      </w:rPr>
    </w:lvl>
    <w:lvl w:ilvl="2">
      <w:start w:val="1"/>
      <w:numFmt w:val="decimal"/>
      <w:lvlText w:val="%1.%2.%3."/>
      <w:lvlJc w:val="left"/>
      <w:pPr>
        <w:ind w:left="720" w:hanging="720"/>
      </w:pPr>
      <w:rPr>
        <w:rFonts w:eastAsiaTheme="minorHAnsi" w:hint="default"/>
        <w:b w:val="0"/>
        <w:color w:val="auto"/>
      </w:rPr>
    </w:lvl>
    <w:lvl w:ilvl="3">
      <w:start w:val="1"/>
      <w:numFmt w:val="decimal"/>
      <w:lvlText w:val="%1.%2.%3.%4."/>
      <w:lvlJc w:val="left"/>
      <w:pPr>
        <w:ind w:left="720" w:hanging="720"/>
      </w:pPr>
      <w:rPr>
        <w:rFonts w:eastAsiaTheme="minorHAnsi" w:hint="default"/>
        <w:b w:val="0"/>
        <w:color w:val="auto"/>
      </w:rPr>
    </w:lvl>
    <w:lvl w:ilvl="4">
      <w:start w:val="1"/>
      <w:numFmt w:val="decimal"/>
      <w:lvlText w:val="%1.%2.%3.%4.%5."/>
      <w:lvlJc w:val="left"/>
      <w:pPr>
        <w:ind w:left="1080" w:hanging="1080"/>
      </w:pPr>
      <w:rPr>
        <w:rFonts w:eastAsiaTheme="minorHAnsi" w:hint="default"/>
        <w:b w:val="0"/>
        <w:color w:val="auto"/>
      </w:rPr>
    </w:lvl>
    <w:lvl w:ilvl="5">
      <w:start w:val="1"/>
      <w:numFmt w:val="decimal"/>
      <w:lvlText w:val="%1.%2.%3.%4.%5.%6."/>
      <w:lvlJc w:val="left"/>
      <w:pPr>
        <w:ind w:left="1080" w:hanging="1080"/>
      </w:pPr>
      <w:rPr>
        <w:rFonts w:eastAsiaTheme="minorHAnsi" w:hint="default"/>
        <w:b w:val="0"/>
        <w:color w:val="auto"/>
      </w:rPr>
    </w:lvl>
    <w:lvl w:ilvl="6">
      <w:start w:val="1"/>
      <w:numFmt w:val="decimal"/>
      <w:lvlText w:val="%1.%2.%3.%4.%5.%6.%7."/>
      <w:lvlJc w:val="left"/>
      <w:pPr>
        <w:ind w:left="1440" w:hanging="1440"/>
      </w:pPr>
      <w:rPr>
        <w:rFonts w:eastAsiaTheme="minorHAnsi" w:hint="default"/>
        <w:b w:val="0"/>
        <w:color w:val="auto"/>
      </w:rPr>
    </w:lvl>
    <w:lvl w:ilvl="7">
      <w:start w:val="1"/>
      <w:numFmt w:val="decimal"/>
      <w:lvlText w:val="%1.%2.%3.%4.%5.%6.%7.%8."/>
      <w:lvlJc w:val="left"/>
      <w:pPr>
        <w:ind w:left="1440" w:hanging="1440"/>
      </w:pPr>
      <w:rPr>
        <w:rFonts w:eastAsiaTheme="minorHAnsi" w:hint="default"/>
        <w:b w:val="0"/>
        <w:color w:val="auto"/>
      </w:rPr>
    </w:lvl>
    <w:lvl w:ilvl="8">
      <w:start w:val="1"/>
      <w:numFmt w:val="decimal"/>
      <w:lvlText w:val="%1.%2.%3.%4.%5.%6.%7.%8.%9."/>
      <w:lvlJc w:val="left"/>
      <w:pPr>
        <w:ind w:left="1800" w:hanging="1800"/>
      </w:pPr>
      <w:rPr>
        <w:rFonts w:eastAsiaTheme="minorHAnsi" w:hint="default"/>
        <w:b w:val="0"/>
        <w:color w:val="auto"/>
      </w:rPr>
    </w:lvl>
  </w:abstractNum>
  <w:abstractNum w:abstractNumId="9" w15:restartNumberingAfterBreak="0">
    <w:nsid w:val="46224DCF"/>
    <w:multiLevelType w:val="hybridMultilevel"/>
    <w:tmpl w:val="ED7A249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2387C2F"/>
    <w:multiLevelType w:val="hybridMultilevel"/>
    <w:tmpl w:val="F72C08F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6581D6E"/>
    <w:multiLevelType w:val="multilevel"/>
    <w:tmpl w:val="85F22DA0"/>
    <w:lvl w:ilvl="0">
      <w:start w:val="1"/>
      <w:numFmt w:val="decimal"/>
      <w:lvlText w:val="%1."/>
      <w:lvlJc w:val="left"/>
      <w:pPr>
        <w:ind w:left="360" w:hanging="360"/>
      </w:pPr>
      <w:rPr>
        <w:rFonts w:hint="default"/>
      </w:rPr>
    </w:lvl>
    <w:lvl w:ilvl="1">
      <w:start w:val="1"/>
      <w:numFmt w:val="decimal"/>
      <w:isLgl/>
      <w:lvlText w:val="%2."/>
      <w:lvlJc w:val="left"/>
      <w:pPr>
        <w:ind w:left="360" w:hanging="360"/>
      </w:pPr>
      <w:rPr>
        <w:rFonts w:asciiTheme="majorHAnsi" w:eastAsiaTheme="majorEastAsia" w:hAnsiTheme="majorHAnsi" w:cstheme="majorBidi"/>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784427BF"/>
    <w:multiLevelType w:val="hybridMultilevel"/>
    <w:tmpl w:val="E65CDFC4"/>
    <w:lvl w:ilvl="0" w:tplc="6B0E4E64">
      <w:start w:val="1"/>
      <w:numFmt w:val="decimal"/>
      <w:lvlText w:val="4.2.%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3" w15:restartNumberingAfterBreak="0">
    <w:nsid w:val="7DED4B3E"/>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6"/>
  </w:num>
  <w:num w:numId="3">
    <w:abstractNumId w:val="1"/>
  </w:num>
  <w:num w:numId="4">
    <w:abstractNumId w:val="8"/>
  </w:num>
  <w:num w:numId="5">
    <w:abstractNumId w:val="7"/>
  </w:num>
  <w:num w:numId="6">
    <w:abstractNumId w:val="10"/>
  </w:num>
  <w:num w:numId="7">
    <w:abstractNumId w:val="13"/>
  </w:num>
  <w:num w:numId="8">
    <w:abstractNumId w:val="9"/>
  </w:num>
  <w:num w:numId="9">
    <w:abstractNumId w:val="4"/>
  </w:num>
  <w:num w:numId="10">
    <w:abstractNumId w:val="3"/>
  </w:num>
  <w:num w:numId="11">
    <w:abstractNumId w:val="12"/>
  </w:num>
  <w:num w:numId="12">
    <w:abstractNumId w:val="0"/>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D92"/>
    <w:rsid w:val="0001271E"/>
    <w:rsid w:val="000241EF"/>
    <w:rsid w:val="00061BE5"/>
    <w:rsid w:val="0007363F"/>
    <w:rsid w:val="00085DFF"/>
    <w:rsid w:val="000926FD"/>
    <w:rsid w:val="000A0C9D"/>
    <w:rsid w:val="000A0D4D"/>
    <w:rsid w:val="000A3232"/>
    <w:rsid w:val="000B31B5"/>
    <w:rsid w:val="000B3605"/>
    <w:rsid w:val="000B5FFE"/>
    <w:rsid w:val="000C76A4"/>
    <w:rsid w:val="000D3383"/>
    <w:rsid w:val="000D6CB1"/>
    <w:rsid w:val="000E2E29"/>
    <w:rsid w:val="000F7827"/>
    <w:rsid w:val="001153F5"/>
    <w:rsid w:val="001356D7"/>
    <w:rsid w:val="0015394C"/>
    <w:rsid w:val="001602F0"/>
    <w:rsid w:val="0016638D"/>
    <w:rsid w:val="001729BC"/>
    <w:rsid w:val="001A2407"/>
    <w:rsid w:val="001E3980"/>
    <w:rsid w:val="002076B0"/>
    <w:rsid w:val="002076FA"/>
    <w:rsid w:val="00212FD1"/>
    <w:rsid w:val="00221933"/>
    <w:rsid w:val="00221BE6"/>
    <w:rsid w:val="002275C3"/>
    <w:rsid w:val="002278E9"/>
    <w:rsid w:val="0026655F"/>
    <w:rsid w:val="0027408E"/>
    <w:rsid w:val="0027674A"/>
    <w:rsid w:val="00283596"/>
    <w:rsid w:val="002C45F8"/>
    <w:rsid w:val="002E3158"/>
    <w:rsid w:val="00330BC7"/>
    <w:rsid w:val="00340AA0"/>
    <w:rsid w:val="00350E71"/>
    <w:rsid w:val="00377454"/>
    <w:rsid w:val="0038080D"/>
    <w:rsid w:val="00386D92"/>
    <w:rsid w:val="00393FA6"/>
    <w:rsid w:val="00395B93"/>
    <w:rsid w:val="003A723C"/>
    <w:rsid w:val="003B3565"/>
    <w:rsid w:val="003B6478"/>
    <w:rsid w:val="003D357F"/>
    <w:rsid w:val="003F4C40"/>
    <w:rsid w:val="00422D96"/>
    <w:rsid w:val="00425115"/>
    <w:rsid w:val="0043376E"/>
    <w:rsid w:val="00434087"/>
    <w:rsid w:val="00437773"/>
    <w:rsid w:val="0044195B"/>
    <w:rsid w:val="00442158"/>
    <w:rsid w:val="004538FC"/>
    <w:rsid w:val="0046642D"/>
    <w:rsid w:val="0046671E"/>
    <w:rsid w:val="004720B7"/>
    <w:rsid w:val="00480036"/>
    <w:rsid w:val="004862D0"/>
    <w:rsid w:val="004D60F1"/>
    <w:rsid w:val="004E4EFA"/>
    <w:rsid w:val="0051226C"/>
    <w:rsid w:val="005159C6"/>
    <w:rsid w:val="00534FE2"/>
    <w:rsid w:val="005443DC"/>
    <w:rsid w:val="005920FB"/>
    <w:rsid w:val="005B2F23"/>
    <w:rsid w:val="005C2678"/>
    <w:rsid w:val="005C705D"/>
    <w:rsid w:val="005E27C2"/>
    <w:rsid w:val="005E509A"/>
    <w:rsid w:val="005F26AA"/>
    <w:rsid w:val="005F57B7"/>
    <w:rsid w:val="005F72EA"/>
    <w:rsid w:val="006064EA"/>
    <w:rsid w:val="00645873"/>
    <w:rsid w:val="00646032"/>
    <w:rsid w:val="00653501"/>
    <w:rsid w:val="00653E14"/>
    <w:rsid w:val="0065474A"/>
    <w:rsid w:val="00667DF0"/>
    <w:rsid w:val="00674D68"/>
    <w:rsid w:val="006B3290"/>
    <w:rsid w:val="006C3F6E"/>
    <w:rsid w:val="006E01FB"/>
    <w:rsid w:val="006E416F"/>
    <w:rsid w:val="006E57DC"/>
    <w:rsid w:val="006F08C3"/>
    <w:rsid w:val="0070407E"/>
    <w:rsid w:val="007129D0"/>
    <w:rsid w:val="00715A4E"/>
    <w:rsid w:val="00731127"/>
    <w:rsid w:val="00750CFA"/>
    <w:rsid w:val="00754346"/>
    <w:rsid w:val="007558BF"/>
    <w:rsid w:val="007663D8"/>
    <w:rsid w:val="007866C5"/>
    <w:rsid w:val="00787F04"/>
    <w:rsid w:val="007A5640"/>
    <w:rsid w:val="007B3DF1"/>
    <w:rsid w:val="007F3D5C"/>
    <w:rsid w:val="008107BC"/>
    <w:rsid w:val="008213C0"/>
    <w:rsid w:val="0083255A"/>
    <w:rsid w:val="00845451"/>
    <w:rsid w:val="0085124A"/>
    <w:rsid w:val="00853A2A"/>
    <w:rsid w:val="00861060"/>
    <w:rsid w:val="00870CE7"/>
    <w:rsid w:val="00880AFF"/>
    <w:rsid w:val="00894817"/>
    <w:rsid w:val="008A395C"/>
    <w:rsid w:val="008C1A61"/>
    <w:rsid w:val="008C3082"/>
    <w:rsid w:val="008C3129"/>
    <w:rsid w:val="008C391F"/>
    <w:rsid w:val="008E43D2"/>
    <w:rsid w:val="008F42F5"/>
    <w:rsid w:val="008F76DA"/>
    <w:rsid w:val="00902374"/>
    <w:rsid w:val="009255E6"/>
    <w:rsid w:val="00925E9B"/>
    <w:rsid w:val="009535FE"/>
    <w:rsid w:val="00971388"/>
    <w:rsid w:val="00972E9D"/>
    <w:rsid w:val="00977178"/>
    <w:rsid w:val="0099073D"/>
    <w:rsid w:val="0099111B"/>
    <w:rsid w:val="00992867"/>
    <w:rsid w:val="009933BD"/>
    <w:rsid w:val="009F5794"/>
    <w:rsid w:val="009F5AC0"/>
    <w:rsid w:val="00A20641"/>
    <w:rsid w:val="00A252EA"/>
    <w:rsid w:val="00A27F1D"/>
    <w:rsid w:val="00A439B1"/>
    <w:rsid w:val="00A45C59"/>
    <w:rsid w:val="00A504BD"/>
    <w:rsid w:val="00A51EDE"/>
    <w:rsid w:val="00A552A9"/>
    <w:rsid w:val="00A5752C"/>
    <w:rsid w:val="00A575F2"/>
    <w:rsid w:val="00A63483"/>
    <w:rsid w:val="00AA1C9B"/>
    <w:rsid w:val="00B01433"/>
    <w:rsid w:val="00B12A1E"/>
    <w:rsid w:val="00B36C65"/>
    <w:rsid w:val="00B4179F"/>
    <w:rsid w:val="00B54A0A"/>
    <w:rsid w:val="00B76F50"/>
    <w:rsid w:val="00B817B9"/>
    <w:rsid w:val="00B84960"/>
    <w:rsid w:val="00B86E39"/>
    <w:rsid w:val="00BC32E9"/>
    <w:rsid w:val="00BC53D5"/>
    <w:rsid w:val="00BD3710"/>
    <w:rsid w:val="00BD6595"/>
    <w:rsid w:val="00BE6814"/>
    <w:rsid w:val="00BF737A"/>
    <w:rsid w:val="00C02F74"/>
    <w:rsid w:val="00C53C0B"/>
    <w:rsid w:val="00C53FD2"/>
    <w:rsid w:val="00C62026"/>
    <w:rsid w:val="00C70F82"/>
    <w:rsid w:val="00CB0BE9"/>
    <w:rsid w:val="00CB5580"/>
    <w:rsid w:val="00CC6A7A"/>
    <w:rsid w:val="00CD70AD"/>
    <w:rsid w:val="00CE5BD6"/>
    <w:rsid w:val="00CF6D2B"/>
    <w:rsid w:val="00D10C93"/>
    <w:rsid w:val="00D1217A"/>
    <w:rsid w:val="00D426EB"/>
    <w:rsid w:val="00D62BE9"/>
    <w:rsid w:val="00D80ACE"/>
    <w:rsid w:val="00DA6E7A"/>
    <w:rsid w:val="00DB22EC"/>
    <w:rsid w:val="00DB3FD1"/>
    <w:rsid w:val="00DE639A"/>
    <w:rsid w:val="00DF5B6E"/>
    <w:rsid w:val="00E12AF1"/>
    <w:rsid w:val="00E45E1F"/>
    <w:rsid w:val="00E46884"/>
    <w:rsid w:val="00E61B9F"/>
    <w:rsid w:val="00E80973"/>
    <w:rsid w:val="00E92A36"/>
    <w:rsid w:val="00E9559E"/>
    <w:rsid w:val="00E968AF"/>
    <w:rsid w:val="00ED0F4E"/>
    <w:rsid w:val="00EF0C38"/>
    <w:rsid w:val="00F261C1"/>
    <w:rsid w:val="00F767B1"/>
    <w:rsid w:val="00F804BD"/>
    <w:rsid w:val="00F84C85"/>
    <w:rsid w:val="00F85132"/>
    <w:rsid w:val="00FA1F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1313D"/>
  <w15:docId w15:val="{4EF53702-CC79-412E-933D-4C630F893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6D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86D9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6D92"/>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386D92"/>
    <w:pPr>
      <w:spacing w:after="0" w:line="240" w:lineRule="auto"/>
    </w:pPr>
  </w:style>
  <w:style w:type="character" w:customStyle="1" w:styleId="Heading2Char">
    <w:name w:val="Heading 2 Char"/>
    <w:basedOn w:val="DefaultParagraphFont"/>
    <w:link w:val="Heading2"/>
    <w:uiPriority w:val="9"/>
    <w:rsid w:val="00386D92"/>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386D92"/>
    <w:pPr>
      <w:ind w:left="720"/>
      <w:contextualSpacing/>
    </w:pPr>
  </w:style>
  <w:style w:type="table" w:styleId="TableGrid">
    <w:name w:val="Table Grid"/>
    <w:basedOn w:val="TableNormal"/>
    <w:uiPriority w:val="59"/>
    <w:rsid w:val="00433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3376E"/>
  </w:style>
  <w:style w:type="character" w:styleId="CommentReference">
    <w:name w:val="annotation reference"/>
    <w:basedOn w:val="DefaultParagraphFont"/>
    <w:uiPriority w:val="99"/>
    <w:semiHidden/>
    <w:unhideWhenUsed/>
    <w:rsid w:val="00212FD1"/>
    <w:rPr>
      <w:sz w:val="16"/>
      <w:szCs w:val="16"/>
    </w:rPr>
  </w:style>
  <w:style w:type="paragraph" w:styleId="CommentText">
    <w:name w:val="annotation text"/>
    <w:basedOn w:val="Normal"/>
    <w:link w:val="CommentTextChar"/>
    <w:uiPriority w:val="99"/>
    <w:semiHidden/>
    <w:unhideWhenUsed/>
    <w:rsid w:val="00212FD1"/>
    <w:pPr>
      <w:spacing w:line="240" w:lineRule="auto"/>
    </w:pPr>
    <w:rPr>
      <w:sz w:val="20"/>
      <w:szCs w:val="20"/>
    </w:rPr>
  </w:style>
  <w:style w:type="character" w:customStyle="1" w:styleId="CommentTextChar">
    <w:name w:val="Comment Text Char"/>
    <w:basedOn w:val="DefaultParagraphFont"/>
    <w:link w:val="CommentText"/>
    <w:uiPriority w:val="99"/>
    <w:semiHidden/>
    <w:rsid w:val="00212FD1"/>
    <w:rPr>
      <w:sz w:val="20"/>
      <w:szCs w:val="20"/>
    </w:rPr>
  </w:style>
  <w:style w:type="paragraph" w:styleId="CommentSubject">
    <w:name w:val="annotation subject"/>
    <w:basedOn w:val="CommentText"/>
    <w:next w:val="CommentText"/>
    <w:link w:val="CommentSubjectChar"/>
    <w:uiPriority w:val="99"/>
    <w:semiHidden/>
    <w:unhideWhenUsed/>
    <w:rsid w:val="00212FD1"/>
    <w:rPr>
      <w:b/>
      <w:bCs/>
    </w:rPr>
  </w:style>
  <w:style w:type="character" w:customStyle="1" w:styleId="CommentSubjectChar">
    <w:name w:val="Comment Subject Char"/>
    <w:basedOn w:val="CommentTextChar"/>
    <w:link w:val="CommentSubject"/>
    <w:uiPriority w:val="99"/>
    <w:semiHidden/>
    <w:rsid w:val="00212FD1"/>
    <w:rPr>
      <w:b/>
      <w:bCs/>
      <w:sz w:val="20"/>
      <w:szCs w:val="20"/>
    </w:rPr>
  </w:style>
  <w:style w:type="paragraph" w:styleId="BalloonText">
    <w:name w:val="Balloon Text"/>
    <w:basedOn w:val="Normal"/>
    <w:link w:val="BalloonTextChar"/>
    <w:uiPriority w:val="99"/>
    <w:semiHidden/>
    <w:unhideWhenUsed/>
    <w:rsid w:val="00212F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2FD1"/>
    <w:rPr>
      <w:rFonts w:ascii="Segoe UI" w:hAnsi="Segoe UI" w:cs="Segoe UI"/>
      <w:sz w:val="18"/>
      <w:szCs w:val="18"/>
    </w:rPr>
  </w:style>
  <w:style w:type="character" w:styleId="Hyperlink">
    <w:name w:val="Hyperlink"/>
    <w:basedOn w:val="DefaultParagraphFont"/>
    <w:uiPriority w:val="99"/>
    <w:unhideWhenUsed/>
    <w:rsid w:val="0099073D"/>
    <w:rPr>
      <w:color w:val="0000FF" w:themeColor="hyperlink"/>
      <w:u w:val="single"/>
    </w:rPr>
  </w:style>
  <w:style w:type="character" w:styleId="UnresolvedMention">
    <w:name w:val="Unresolved Mention"/>
    <w:basedOn w:val="DefaultParagraphFont"/>
    <w:uiPriority w:val="99"/>
    <w:semiHidden/>
    <w:unhideWhenUsed/>
    <w:rsid w:val="0099073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3145712">
      <w:bodyDiv w:val="1"/>
      <w:marLeft w:val="0"/>
      <w:marRight w:val="0"/>
      <w:marTop w:val="0"/>
      <w:marBottom w:val="0"/>
      <w:divBdr>
        <w:top w:val="none" w:sz="0" w:space="0" w:color="auto"/>
        <w:left w:val="none" w:sz="0" w:space="0" w:color="auto"/>
        <w:bottom w:val="none" w:sz="0" w:space="0" w:color="auto"/>
        <w:right w:val="none" w:sz="0" w:space="0" w:color="auto"/>
      </w:divBdr>
    </w:div>
    <w:div w:id="1713075853">
      <w:bodyDiv w:val="1"/>
      <w:marLeft w:val="0"/>
      <w:marRight w:val="0"/>
      <w:marTop w:val="0"/>
      <w:marBottom w:val="0"/>
      <w:divBdr>
        <w:top w:val="none" w:sz="0" w:space="0" w:color="auto"/>
        <w:left w:val="none" w:sz="0" w:space="0" w:color="auto"/>
        <w:bottom w:val="none" w:sz="0" w:space="0" w:color="auto"/>
        <w:right w:val="none" w:sz="0" w:space="0" w:color="auto"/>
      </w:divBdr>
    </w:div>
    <w:div w:id="196171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3</Pages>
  <Words>741</Words>
  <Characters>4301</Characters>
  <Application>Microsoft Office Word</Application>
  <DocSecurity>0</DocSecurity>
  <Lines>35</Lines>
  <Paragraphs>10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Urm</dc:creator>
  <cp:lastModifiedBy>Kadi Tuum</cp:lastModifiedBy>
  <cp:revision>23</cp:revision>
  <cp:lastPrinted>2017-01-02T07:40:00Z</cp:lastPrinted>
  <dcterms:created xsi:type="dcterms:W3CDTF">2020-12-09T08:40:00Z</dcterms:created>
  <dcterms:modified xsi:type="dcterms:W3CDTF">2021-09-17T09:32:00Z</dcterms:modified>
</cp:coreProperties>
</file>